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3014A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64480" w:rsidRPr="003644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74FB" w:rsidRPr="008F74F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C75B44">
        <w:rPr>
          <w:rFonts w:ascii="Times New Roman" w:hAnsi="Times New Roman" w:cs="Times New Roman"/>
          <w:b/>
          <w:sz w:val="28"/>
          <w:szCs w:val="28"/>
        </w:rPr>
        <w:t>3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056A39" w:rsidRPr="001D615A" w:rsidRDefault="00056A39" w:rsidP="00056A3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056A39" w:rsidRPr="001D615A" w:rsidRDefault="00056A39" w:rsidP="00056A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056A39" w:rsidRPr="001D615A" w:rsidRDefault="00056A39" w:rsidP="00056A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056A39" w:rsidRPr="004F0600" w:rsidRDefault="00056A39" w:rsidP="00056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056A39" w:rsidRPr="003A20F2" w:rsidRDefault="00056A39" w:rsidP="00056A39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</w:t>
      </w:r>
      <w:r w:rsidR="006B7C5B"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Харківської обласної державної адміністрації (далі - </w:t>
      </w:r>
      <w:r w:rsidR="006B7C5B">
        <w:rPr>
          <w:rFonts w:ascii="Times New Roman" w:hAnsi="Times New Roman" w:cs="Times New Roman"/>
          <w:sz w:val="28"/>
          <w:szCs w:val="28"/>
        </w:rPr>
        <w:t>Департамент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здоров’я). Повноваження </w:t>
      </w:r>
      <w:r w:rsidR="006B7C5B">
        <w:rPr>
          <w:rFonts w:ascii="Times New Roman" w:hAnsi="Times New Roman" w:cs="Times New Roman"/>
          <w:sz w:val="28"/>
          <w:szCs w:val="28"/>
        </w:rPr>
        <w:t>Департаменту</w:t>
      </w:r>
      <w:r w:rsidRPr="003A20F2">
        <w:rPr>
          <w:rFonts w:ascii="Times New Roman" w:hAnsi="Times New Roman" w:cs="Times New Roman"/>
          <w:sz w:val="28"/>
          <w:szCs w:val="28"/>
        </w:rPr>
        <w:t xml:space="preserve">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056A39" w:rsidRPr="003A20F2" w:rsidRDefault="00056A39" w:rsidP="00056A39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056A39" w:rsidRPr="003A20F2" w:rsidRDefault="00056A39" w:rsidP="00056A3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Своєю діяльністю Підприємство забезпечує: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056A39" w:rsidRPr="003A20F2" w:rsidRDefault="00056A39" w:rsidP="00D63F22">
      <w:pPr>
        <w:numPr>
          <w:ilvl w:val="0"/>
          <w:numId w:val="1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056A39" w:rsidRDefault="00056A39" w:rsidP="00056A39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п’ять амбулаторних відділень на 60 відвідувань в зміну (відділення  розташовані у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Харкові, м. Вовчанську, м. Ізюмі, м. Куп’янську,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Лозовій);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стаціонар на 310 ліжок (одне відділення знаходиться в  с. Липці). На початок запровадження воєнного стану згорнута робота стаціонарного відділення №4 (проспект Ново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102F84">
        <w:rPr>
          <w:rFonts w:ascii="Times New Roman" w:hAnsi="Times New Roman" w:cs="Times New Roman"/>
          <w:sz w:val="28"/>
          <w:szCs w:val="28"/>
        </w:rPr>
        <w:t>аварський, 2) та стаціонарного відділення № 5 с. Липці,</w:t>
      </w:r>
      <w:r w:rsidR="00752985">
        <w:rPr>
          <w:rFonts w:ascii="Times New Roman" w:hAnsi="Times New Roman" w:cs="Times New Roman"/>
          <w:sz w:val="28"/>
          <w:szCs w:val="28"/>
        </w:rPr>
        <w:t xml:space="preserve"> </w:t>
      </w:r>
      <w:r w:rsidRPr="00102F84">
        <w:rPr>
          <w:rFonts w:ascii="Times New Roman" w:hAnsi="Times New Roman" w:cs="Times New Roman"/>
          <w:sz w:val="28"/>
          <w:szCs w:val="28"/>
        </w:rPr>
        <w:t>що сумарно становить 110 ліжок</w:t>
      </w:r>
      <w:r w:rsidR="00A90F62">
        <w:rPr>
          <w:rFonts w:ascii="Times New Roman" w:hAnsi="Times New Roman" w:cs="Times New Roman"/>
          <w:sz w:val="28"/>
          <w:szCs w:val="28"/>
        </w:rPr>
        <w:t>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рентгенологічне відділення;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клініко-діагностична лабораторія;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бактеріологічна лабораторія;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дитячий кабінет;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патологоанатомічне відділення;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функціональної діагностики;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УЗД 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кабінет діагностичних методів обстеження,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приймальне відділення;</w:t>
      </w:r>
    </w:p>
    <w:p w:rsidR="00102F84" w:rsidRPr="00102F84" w:rsidRDefault="00102F84" w:rsidP="00102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>відділ моніторингу і оцінки заходів протидії захворюванню на туберкульоз;</w:t>
      </w:r>
    </w:p>
    <w:p w:rsidR="00102F84" w:rsidRPr="00790DBD" w:rsidRDefault="00102F84" w:rsidP="00102F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lastRenderedPageBreak/>
        <w:t>адміністративно-господарська частина.</w:t>
      </w:r>
    </w:p>
    <w:p w:rsidR="00284123" w:rsidRDefault="00284123" w:rsidP="0028412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A39" w:rsidRPr="00F746A9" w:rsidRDefault="00D80759" w:rsidP="0028412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01.10.2023 року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згор</w:t>
      </w:r>
      <w:r>
        <w:rPr>
          <w:rFonts w:ascii="Times New Roman" w:hAnsi="Times New Roman" w:cs="Times New Roman"/>
          <w:sz w:val="28"/>
          <w:szCs w:val="28"/>
        </w:rPr>
        <w:t>нута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стаціонарн</w:t>
      </w:r>
      <w:r w:rsidR="00057A3B">
        <w:rPr>
          <w:rFonts w:ascii="Times New Roman" w:hAnsi="Times New Roman" w:cs="Times New Roman"/>
          <w:sz w:val="28"/>
          <w:szCs w:val="28"/>
        </w:rPr>
        <w:t>ого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відділен</w:t>
      </w:r>
      <w:r w:rsidR="00057A3B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№4 </w:t>
      </w:r>
      <w:r w:rsidR="00057A3B">
        <w:rPr>
          <w:rFonts w:ascii="Times New Roman" w:hAnsi="Times New Roman" w:cs="Times New Roman"/>
          <w:sz w:val="28"/>
          <w:szCs w:val="28"/>
        </w:rPr>
        <w:t xml:space="preserve">м. Харків, </w:t>
      </w:r>
      <w:r w:rsidR="00057A3B" w:rsidRPr="00284123">
        <w:rPr>
          <w:rFonts w:ascii="Times New Roman" w:hAnsi="Times New Roman" w:cs="Times New Roman"/>
          <w:sz w:val="28"/>
          <w:szCs w:val="28"/>
        </w:rPr>
        <w:t>проспект Ново</w:t>
      </w:r>
      <w:r w:rsidR="00057A3B">
        <w:rPr>
          <w:rFonts w:ascii="Times New Roman" w:hAnsi="Times New Roman" w:cs="Times New Roman"/>
          <w:sz w:val="28"/>
          <w:szCs w:val="28"/>
        </w:rPr>
        <w:t>-Б</w:t>
      </w:r>
      <w:r w:rsidR="00057A3B" w:rsidRPr="00284123">
        <w:rPr>
          <w:rFonts w:ascii="Times New Roman" w:hAnsi="Times New Roman" w:cs="Times New Roman"/>
          <w:sz w:val="28"/>
          <w:szCs w:val="28"/>
        </w:rPr>
        <w:t>аварський, 2</w:t>
      </w:r>
      <w:r w:rsidR="00057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057A3B">
        <w:rPr>
          <w:rFonts w:ascii="Times New Roman" w:hAnsi="Times New Roman" w:cs="Times New Roman"/>
          <w:sz w:val="28"/>
          <w:szCs w:val="28"/>
        </w:rPr>
        <w:t xml:space="preserve">стаціонарного відділення </w:t>
      </w:r>
      <w:r>
        <w:rPr>
          <w:rFonts w:ascii="Times New Roman" w:hAnsi="Times New Roman" w:cs="Times New Roman"/>
          <w:sz w:val="28"/>
          <w:szCs w:val="28"/>
        </w:rPr>
        <w:t>№5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="00057A3B" w:rsidRPr="00284123">
        <w:rPr>
          <w:rFonts w:ascii="Times New Roman" w:hAnsi="Times New Roman" w:cs="Times New Roman"/>
          <w:sz w:val="28"/>
          <w:szCs w:val="28"/>
        </w:rPr>
        <w:t>с.</w:t>
      </w:r>
      <w:r w:rsidR="00057A3B">
        <w:rPr>
          <w:rFonts w:ascii="Times New Roman" w:hAnsi="Times New Roman" w:cs="Times New Roman"/>
          <w:sz w:val="28"/>
          <w:szCs w:val="28"/>
        </w:rPr>
        <w:t xml:space="preserve"> </w:t>
      </w:r>
      <w:r w:rsidR="00057A3B" w:rsidRPr="00284123">
        <w:rPr>
          <w:rFonts w:ascii="Times New Roman" w:hAnsi="Times New Roman" w:cs="Times New Roman"/>
          <w:sz w:val="28"/>
          <w:szCs w:val="28"/>
        </w:rPr>
        <w:t>Липці</w:t>
      </w:r>
      <w:r w:rsidR="00057A3B">
        <w:rPr>
          <w:rFonts w:ascii="Times New Roman" w:hAnsi="Times New Roman" w:cs="Times New Roman"/>
          <w:sz w:val="28"/>
          <w:szCs w:val="28"/>
        </w:rPr>
        <w:t xml:space="preserve">, </w:t>
      </w:r>
      <w:r w:rsidR="00057A3B"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r w:rsidR="00057A3B" w:rsidRPr="00057A3B">
        <w:rPr>
          <w:rFonts w:ascii="Times New Roman" w:hAnsi="Times New Roman" w:cs="Times New Roman"/>
          <w:color w:val="000000"/>
          <w:sz w:val="28"/>
          <w:szCs w:val="28"/>
        </w:rPr>
        <w:t>иця</w:t>
      </w:r>
      <w:r w:rsidR="00057A3B" w:rsidRPr="00057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Кооперативна, буд.20</w:t>
      </w:r>
      <w:r w:rsidR="00057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68118C">
        <w:rPr>
          <w:rFonts w:ascii="Times New Roman" w:hAnsi="Times New Roman" w:cs="Times New Roman"/>
          <w:sz w:val="28"/>
          <w:szCs w:val="28"/>
        </w:rPr>
        <w:t xml:space="preserve">всього 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110 ліжок. </w:t>
      </w:r>
      <w:r w:rsidR="00093D18">
        <w:rPr>
          <w:rFonts w:ascii="Times New Roman" w:hAnsi="Times New Roman" w:cs="Times New Roman"/>
          <w:sz w:val="28"/>
          <w:szCs w:val="28"/>
        </w:rPr>
        <w:t xml:space="preserve">Через проведення бойових дій припинена робота </w:t>
      </w:r>
      <w:r w:rsidR="00AE13CA">
        <w:rPr>
          <w:rFonts w:ascii="Times New Roman" w:hAnsi="Times New Roman" w:cs="Times New Roman"/>
          <w:sz w:val="28"/>
          <w:szCs w:val="28"/>
        </w:rPr>
        <w:t>дільничн</w:t>
      </w:r>
      <w:r w:rsidR="00093D18">
        <w:rPr>
          <w:rFonts w:ascii="Times New Roman" w:hAnsi="Times New Roman" w:cs="Times New Roman"/>
          <w:sz w:val="28"/>
          <w:szCs w:val="28"/>
        </w:rPr>
        <w:t>ого</w:t>
      </w:r>
      <w:r w:rsidR="00AE13CA">
        <w:rPr>
          <w:rFonts w:ascii="Times New Roman" w:hAnsi="Times New Roman" w:cs="Times New Roman"/>
          <w:sz w:val="28"/>
          <w:szCs w:val="28"/>
        </w:rPr>
        <w:t xml:space="preserve"> </w:t>
      </w:r>
      <w:r w:rsidR="00284123" w:rsidRPr="00284123">
        <w:rPr>
          <w:rFonts w:ascii="Times New Roman" w:hAnsi="Times New Roman" w:cs="Times New Roman"/>
          <w:sz w:val="28"/>
          <w:szCs w:val="28"/>
        </w:rPr>
        <w:t>міжрайонн</w:t>
      </w:r>
      <w:r w:rsidR="00093D18">
        <w:rPr>
          <w:rFonts w:ascii="Times New Roman" w:hAnsi="Times New Roman" w:cs="Times New Roman"/>
          <w:sz w:val="28"/>
          <w:szCs w:val="28"/>
        </w:rPr>
        <w:t>ого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амбулаторн</w:t>
      </w:r>
      <w:r w:rsidR="00093D18">
        <w:rPr>
          <w:rFonts w:ascii="Times New Roman" w:hAnsi="Times New Roman" w:cs="Times New Roman"/>
          <w:sz w:val="28"/>
          <w:szCs w:val="28"/>
        </w:rPr>
        <w:t>ого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відділення</w:t>
      </w:r>
      <w:r w:rsidR="00F746A9">
        <w:rPr>
          <w:rFonts w:ascii="Times New Roman" w:hAnsi="Times New Roman" w:cs="Times New Roman"/>
          <w:sz w:val="28"/>
          <w:szCs w:val="28"/>
        </w:rPr>
        <w:t xml:space="preserve"> №3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="00AE13CA"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Куп'янськ, </w:t>
      </w:r>
      <w:proofErr w:type="spellStart"/>
      <w:r w:rsidR="00AE13CA"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>пр-т</w:t>
      </w:r>
      <w:proofErr w:type="spellEnd"/>
      <w:r w:rsidR="00AE13CA" w:rsidRPr="00AE13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Конституції, буд.101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 </w:t>
      </w:r>
      <w:r w:rsidR="0031639F">
        <w:rPr>
          <w:rFonts w:ascii="Times New Roman" w:hAnsi="Times New Roman" w:cs="Times New Roman"/>
          <w:sz w:val="28"/>
          <w:szCs w:val="28"/>
        </w:rPr>
        <w:t xml:space="preserve">та дільничного </w:t>
      </w:r>
      <w:r w:rsidR="00284123" w:rsidRPr="00284123">
        <w:rPr>
          <w:rFonts w:ascii="Times New Roman" w:hAnsi="Times New Roman" w:cs="Times New Roman"/>
          <w:sz w:val="28"/>
          <w:szCs w:val="28"/>
        </w:rPr>
        <w:t xml:space="preserve">міжрайонного амбулаторного відділення </w:t>
      </w:r>
      <w:r w:rsidR="00F746A9">
        <w:rPr>
          <w:rFonts w:ascii="Times New Roman" w:hAnsi="Times New Roman" w:cs="Times New Roman"/>
          <w:sz w:val="28"/>
          <w:szCs w:val="28"/>
        </w:rPr>
        <w:t xml:space="preserve">№1 </w:t>
      </w:r>
      <w:r w:rsidR="00F746A9" w:rsidRPr="00F746A9">
        <w:rPr>
          <w:rFonts w:ascii="Times New Roman" w:eastAsia="Calibri" w:hAnsi="Times New Roman" w:cs="Times New Roman"/>
          <w:color w:val="000000"/>
          <w:sz w:val="28"/>
          <w:szCs w:val="28"/>
        </w:rPr>
        <w:t>м. Вовчанськ, вул. Олеся Досвітнього, б.24/1</w:t>
      </w:r>
      <w:r w:rsidR="003163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яке зруйноване внаслідок </w:t>
      </w:r>
      <w:r w:rsidR="0031639F" w:rsidRPr="00284123">
        <w:rPr>
          <w:rFonts w:ascii="Times New Roman" w:hAnsi="Times New Roman" w:cs="Times New Roman"/>
          <w:sz w:val="28"/>
          <w:szCs w:val="28"/>
        </w:rPr>
        <w:t>влучання російськ</w:t>
      </w:r>
      <w:r w:rsidR="0031639F">
        <w:rPr>
          <w:rFonts w:ascii="Times New Roman" w:hAnsi="Times New Roman" w:cs="Times New Roman"/>
          <w:sz w:val="28"/>
          <w:szCs w:val="28"/>
        </w:rPr>
        <w:t>их</w:t>
      </w:r>
      <w:r w:rsidR="0031639F" w:rsidRPr="00284123">
        <w:rPr>
          <w:rFonts w:ascii="Times New Roman" w:hAnsi="Times New Roman" w:cs="Times New Roman"/>
          <w:sz w:val="28"/>
          <w:szCs w:val="28"/>
        </w:rPr>
        <w:t xml:space="preserve"> ракет</w:t>
      </w:r>
      <w:r w:rsidR="0031639F">
        <w:rPr>
          <w:rFonts w:ascii="Times New Roman" w:hAnsi="Times New Roman" w:cs="Times New Roman"/>
          <w:sz w:val="28"/>
          <w:szCs w:val="28"/>
        </w:rPr>
        <w:t>.</w:t>
      </w:r>
    </w:p>
    <w:p w:rsidR="00255FAC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4123">
        <w:rPr>
          <w:rFonts w:ascii="Times New Roman" w:hAnsi="Times New Roman" w:cs="Times New Roman"/>
          <w:sz w:val="28"/>
          <w:szCs w:val="28"/>
        </w:rPr>
        <w:t xml:space="preserve">     </w:t>
      </w:r>
      <w:r w:rsidRPr="003A20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5FAC" w:rsidRPr="000A0E4F" w:rsidRDefault="00056A39" w:rsidP="00AC087F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За </w:t>
      </w:r>
      <w:r w:rsidR="003014AF" w:rsidRPr="000A0E4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A0E4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5B44" w:rsidRPr="000A0E4F">
        <w:rPr>
          <w:rFonts w:ascii="Times New Roman" w:hAnsi="Times New Roman" w:cs="Times New Roman"/>
          <w:sz w:val="28"/>
          <w:szCs w:val="28"/>
        </w:rPr>
        <w:t>3</w:t>
      </w:r>
      <w:r w:rsidRPr="000A0E4F">
        <w:rPr>
          <w:rFonts w:ascii="Times New Roman" w:hAnsi="Times New Roman" w:cs="Times New Roman"/>
          <w:sz w:val="28"/>
          <w:szCs w:val="28"/>
        </w:rPr>
        <w:t xml:space="preserve"> року</w:t>
      </w:r>
      <w:r w:rsidR="00255FAC" w:rsidRPr="000A0E4F">
        <w:rPr>
          <w:rFonts w:ascii="Times New Roman" w:hAnsi="Times New Roman" w:cs="Times New Roman"/>
          <w:sz w:val="28"/>
          <w:szCs w:val="28"/>
        </w:rPr>
        <w:t>:</w:t>
      </w:r>
    </w:p>
    <w:p w:rsidR="00255FAC" w:rsidRPr="000A0E4F" w:rsidRDefault="00056A39" w:rsidP="00D63F22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 xml:space="preserve">амбулаторно-поліклінічним  відділенням  виконано </w:t>
      </w:r>
      <w:r w:rsidR="000A0E4F" w:rsidRPr="000A0E4F">
        <w:rPr>
          <w:rFonts w:ascii="Times New Roman" w:hAnsi="Times New Roman" w:cs="Times New Roman"/>
          <w:sz w:val="28"/>
          <w:szCs w:val="28"/>
        </w:rPr>
        <w:t>12725</w:t>
      </w:r>
      <w:r w:rsidRPr="000A0E4F">
        <w:rPr>
          <w:rFonts w:ascii="Times New Roman" w:hAnsi="Times New Roman" w:cs="Times New Roman"/>
          <w:sz w:val="28"/>
          <w:szCs w:val="28"/>
        </w:rPr>
        <w:t xml:space="preserve"> лікарських  відвідувань</w:t>
      </w:r>
      <w:r w:rsidR="00A43B6F" w:rsidRPr="000A0E4F">
        <w:rPr>
          <w:rFonts w:ascii="Times New Roman" w:hAnsi="Times New Roman" w:cs="Times New Roman"/>
          <w:sz w:val="28"/>
          <w:szCs w:val="28"/>
        </w:rPr>
        <w:t>;</w:t>
      </w:r>
    </w:p>
    <w:p w:rsidR="00056A39" w:rsidRPr="000A0E4F" w:rsidRDefault="00255FAC" w:rsidP="00D63F22">
      <w:pPr>
        <w:pStyle w:val="a3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A0E4F">
        <w:rPr>
          <w:rFonts w:ascii="Times New Roman" w:hAnsi="Times New Roman" w:cs="Times New Roman"/>
          <w:sz w:val="28"/>
          <w:szCs w:val="28"/>
        </w:rPr>
        <w:t>в</w:t>
      </w:r>
      <w:r w:rsidR="00056A39" w:rsidRPr="000A0E4F">
        <w:rPr>
          <w:rFonts w:ascii="Times New Roman" w:hAnsi="Times New Roman" w:cs="Times New Roman"/>
          <w:sz w:val="28"/>
          <w:szCs w:val="28"/>
        </w:rPr>
        <w:t xml:space="preserve"> стаціонарному відділені  проведено </w:t>
      </w:r>
      <w:r w:rsidR="000A0E4F" w:rsidRPr="000A0E4F">
        <w:rPr>
          <w:rFonts w:ascii="Times New Roman" w:hAnsi="Times New Roman" w:cs="Times New Roman"/>
          <w:sz w:val="28"/>
          <w:szCs w:val="28"/>
        </w:rPr>
        <w:t>4974</w:t>
      </w:r>
      <w:r w:rsidR="00056A39" w:rsidRPr="000A0E4F">
        <w:rPr>
          <w:rFonts w:ascii="Times New Roman" w:hAnsi="Times New Roman" w:cs="Times New Roman"/>
          <w:sz w:val="28"/>
          <w:szCs w:val="28"/>
        </w:rPr>
        <w:t xml:space="preserve"> ліжко-днів</w:t>
      </w:r>
      <w:r w:rsidR="00957C7E" w:rsidRPr="000A0E4F">
        <w:rPr>
          <w:rFonts w:ascii="Times New Roman" w:hAnsi="Times New Roman" w:cs="Times New Roman"/>
          <w:sz w:val="28"/>
          <w:szCs w:val="28"/>
        </w:rPr>
        <w:t>.</w:t>
      </w:r>
    </w:p>
    <w:p w:rsidR="00DE334C" w:rsidRPr="00883116" w:rsidRDefault="00DE334C" w:rsidP="00DE334C">
      <w:pPr>
        <w:spacing w:after="0" w:line="240" w:lineRule="auto"/>
        <w:ind w:left="428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A39" w:rsidRPr="003A20F2" w:rsidRDefault="00056A39" w:rsidP="00056A39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02F84">
        <w:rPr>
          <w:rFonts w:ascii="Times New Roman" w:hAnsi="Times New Roman" w:cs="Times New Roman"/>
          <w:sz w:val="28"/>
          <w:szCs w:val="28"/>
        </w:rPr>
        <w:t xml:space="preserve">           Середньооблікова кількість штатних працівників за </w:t>
      </w:r>
      <w:r w:rsidR="003014A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02F8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75B44" w:rsidRPr="00102F84">
        <w:rPr>
          <w:rFonts w:ascii="Times New Roman" w:hAnsi="Times New Roman" w:cs="Times New Roman"/>
          <w:sz w:val="28"/>
          <w:szCs w:val="28"/>
        </w:rPr>
        <w:t>3</w:t>
      </w:r>
      <w:r w:rsidRPr="00102F84">
        <w:rPr>
          <w:rFonts w:ascii="Times New Roman" w:hAnsi="Times New Roman" w:cs="Times New Roman"/>
          <w:sz w:val="28"/>
          <w:szCs w:val="28"/>
        </w:rPr>
        <w:t xml:space="preserve"> рік складає    </w:t>
      </w:r>
      <w:r w:rsidR="00085A48">
        <w:rPr>
          <w:rFonts w:ascii="Times New Roman" w:hAnsi="Times New Roman" w:cs="Times New Roman"/>
          <w:sz w:val="28"/>
          <w:szCs w:val="28"/>
          <w:lang w:val="ru-RU"/>
        </w:rPr>
        <w:t>294</w:t>
      </w:r>
      <w:r w:rsidRPr="0010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F84">
        <w:rPr>
          <w:rFonts w:ascii="Times New Roman" w:hAnsi="Times New Roman" w:cs="Times New Roman"/>
          <w:sz w:val="28"/>
          <w:szCs w:val="28"/>
        </w:rPr>
        <w:t>ос</w:t>
      </w:r>
      <w:r w:rsidR="007107D3" w:rsidRPr="00102F84">
        <w:rPr>
          <w:rFonts w:ascii="Times New Roman" w:hAnsi="Times New Roman" w:cs="Times New Roman"/>
          <w:sz w:val="28"/>
          <w:szCs w:val="28"/>
        </w:rPr>
        <w:t>о</w:t>
      </w:r>
      <w:r w:rsidRPr="00102F8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7673F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02F84">
        <w:rPr>
          <w:rFonts w:ascii="Times New Roman" w:hAnsi="Times New Roman" w:cs="Times New Roman"/>
          <w:sz w:val="28"/>
          <w:szCs w:val="28"/>
        </w:rPr>
        <w:t>.</w:t>
      </w:r>
    </w:p>
    <w:p w:rsidR="00056A39" w:rsidRPr="00B33192" w:rsidRDefault="00056A39" w:rsidP="00056A39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056A39" w:rsidRPr="00B33192" w:rsidTr="00364480">
        <w:trPr>
          <w:trHeight w:val="1974"/>
        </w:trPr>
        <w:tc>
          <w:tcPr>
            <w:tcW w:w="1952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056A39" w:rsidRPr="00B33192" w:rsidRDefault="00056A39" w:rsidP="0036448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056A39" w:rsidRPr="00B33192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056A39" w:rsidRPr="00B33192" w:rsidTr="00CA1A00">
        <w:trPr>
          <w:trHeight w:val="1235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  <w:vAlign w:val="center"/>
          </w:tcPr>
          <w:p w:rsidR="00056A39" w:rsidRPr="00CA1A00" w:rsidRDefault="0060677F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407,5</w:t>
            </w:r>
          </w:p>
        </w:tc>
        <w:tc>
          <w:tcPr>
            <w:tcW w:w="1843" w:type="dxa"/>
            <w:vAlign w:val="center"/>
          </w:tcPr>
          <w:p w:rsidR="00056A39" w:rsidRPr="00CA1A00" w:rsidRDefault="0060677F" w:rsidP="006365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79,25</w:t>
            </w:r>
          </w:p>
        </w:tc>
        <w:tc>
          <w:tcPr>
            <w:tcW w:w="1701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843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1241" w:type="dxa"/>
            <w:vAlign w:val="center"/>
          </w:tcPr>
          <w:p w:rsidR="00056A39" w:rsidRPr="00CA1A00" w:rsidRDefault="0060677F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</w:tr>
      <w:tr w:rsidR="00056A39" w:rsidRPr="009F76BA" w:rsidTr="00CA1A00">
        <w:trPr>
          <w:trHeight w:val="878"/>
        </w:trPr>
        <w:tc>
          <w:tcPr>
            <w:tcW w:w="1952" w:type="dxa"/>
          </w:tcPr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6A39" w:rsidRPr="00927984" w:rsidRDefault="00056A39" w:rsidP="003644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7984">
              <w:rPr>
                <w:rFonts w:ascii="Times New Roman" w:eastAsia="Calibri" w:hAnsi="Times New Roman" w:cs="Times New Roman"/>
                <w:sz w:val="28"/>
                <w:szCs w:val="28"/>
              </w:rPr>
              <w:t>Зайняті посади</w:t>
            </w:r>
          </w:p>
        </w:tc>
        <w:tc>
          <w:tcPr>
            <w:tcW w:w="991" w:type="dxa"/>
            <w:vAlign w:val="center"/>
          </w:tcPr>
          <w:p w:rsidR="00056A39" w:rsidRPr="00085A48" w:rsidRDefault="00085A48" w:rsidP="00654F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286,75</w:t>
            </w:r>
          </w:p>
        </w:tc>
        <w:tc>
          <w:tcPr>
            <w:tcW w:w="1843" w:type="dxa"/>
            <w:vAlign w:val="center"/>
          </w:tcPr>
          <w:p w:rsidR="00056A39" w:rsidRPr="00F06D1C" w:rsidRDefault="00085A48" w:rsidP="00085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701" w:type="dxa"/>
            <w:vAlign w:val="center"/>
          </w:tcPr>
          <w:p w:rsidR="00056A39" w:rsidRPr="00085A48" w:rsidRDefault="00085A48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86,0</w:t>
            </w:r>
          </w:p>
        </w:tc>
        <w:tc>
          <w:tcPr>
            <w:tcW w:w="1843" w:type="dxa"/>
            <w:vAlign w:val="center"/>
          </w:tcPr>
          <w:p w:rsidR="00056A39" w:rsidRPr="00085A48" w:rsidRDefault="00085A48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63,5</w:t>
            </w:r>
          </w:p>
        </w:tc>
        <w:tc>
          <w:tcPr>
            <w:tcW w:w="1241" w:type="dxa"/>
            <w:vAlign w:val="center"/>
          </w:tcPr>
          <w:p w:rsidR="00056A39" w:rsidRPr="00085A48" w:rsidRDefault="00085A48" w:rsidP="00CA1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74,75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6C78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C7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6070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2397</w:t>
      </w:r>
      <w:r w:rsidR="00361A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="006070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</w:t>
      </w:r>
      <w:r w:rsidR="00361A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C75B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27405,</w:t>
      </w:r>
      <w:r w:rsidR="006070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6070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87,5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0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10806,5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C75B44">
        <w:rPr>
          <w:rFonts w:ascii="Times New Roman" w:eastAsia="Calibri" w:hAnsi="Times New Roman" w:cs="Times New Roman"/>
          <w:sz w:val="28"/>
          <w:szCs w:val="28"/>
        </w:rPr>
        <w:t>24003,0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607086" w:rsidRPr="00607086">
        <w:rPr>
          <w:rFonts w:ascii="Times New Roman" w:eastAsia="Calibri" w:hAnsi="Times New Roman" w:cs="Times New Roman"/>
          <w:sz w:val="28"/>
          <w:szCs w:val="28"/>
        </w:rPr>
        <w:t>45,0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Pr="00360FCA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7086" w:rsidRPr="00607086">
        <w:rPr>
          <w:rFonts w:ascii="Times New Roman" w:eastAsia="Calibri" w:hAnsi="Times New Roman" w:cs="Times New Roman"/>
          <w:b/>
          <w:sz w:val="28"/>
          <w:szCs w:val="28"/>
        </w:rPr>
        <w:t>11277,2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881C59" w:rsidRPr="00803DAA" w:rsidRDefault="00607086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86">
        <w:rPr>
          <w:rFonts w:ascii="Times New Roman" w:hAnsi="Times New Roman"/>
          <w:b/>
          <w:sz w:val="28"/>
          <w:szCs w:val="28"/>
        </w:rPr>
        <w:t>8,9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803DAA" w:rsidRDefault="00F71C71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0,6</w:t>
      </w:r>
      <w:r w:rsidR="00803DA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– </w:t>
      </w:r>
      <w:r w:rsidR="00EB5C81" w:rsidRPr="00EB5C81">
        <w:rPr>
          <w:rFonts w:ascii="Times New Roman" w:eastAsia="Calibri" w:hAnsi="Times New Roman" w:cs="Times New Roman"/>
          <w:sz w:val="28"/>
          <w:szCs w:val="28"/>
        </w:rPr>
        <w:t>дохід від</w:t>
      </w:r>
      <w:r w:rsidR="00EB5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>орендн</w:t>
      </w:r>
      <w:r w:rsidR="00EB5C81">
        <w:rPr>
          <w:rFonts w:ascii="Times New Roman" w:eastAsia="Calibri" w:hAnsi="Times New Roman" w:cs="Times New Roman"/>
          <w:sz w:val="28"/>
          <w:szCs w:val="28"/>
        </w:rPr>
        <w:t>ої</w:t>
      </w:r>
      <w:r w:rsidR="00803DAA" w:rsidRPr="008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DAA">
        <w:rPr>
          <w:rFonts w:ascii="Times New Roman" w:eastAsia="Calibri" w:hAnsi="Times New Roman" w:cs="Times New Roman"/>
          <w:sz w:val="28"/>
          <w:szCs w:val="28"/>
        </w:rPr>
        <w:t>плат</w:t>
      </w:r>
      <w:r w:rsidR="00EB5C81">
        <w:rPr>
          <w:rFonts w:ascii="Times New Roman" w:eastAsia="Calibri" w:hAnsi="Times New Roman" w:cs="Times New Roman"/>
          <w:sz w:val="28"/>
          <w:szCs w:val="28"/>
        </w:rPr>
        <w:t>и</w:t>
      </w:r>
      <w:r w:rsidR="00803DAA">
        <w:rPr>
          <w:rFonts w:ascii="Times New Roman" w:eastAsia="Calibri" w:hAnsi="Times New Roman" w:cs="Times New Roman"/>
          <w:sz w:val="28"/>
          <w:szCs w:val="28"/>
        </w:rPr>
        <w:t xml:space="preserve"> за користування майном;</w:t>
      </w:r>
    </w:p>
    <w:p w:rsidR="00905240" w:rsidRDefault="00607086" w:rsidP="00017F5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086">
        <w:rPr>
          <w:rFonts w:ascii="Times New Roman" w:hAnsi="Times New Roman"/>
          <w:b/>
          <w:sz w:val="28"/>
          <w:szCs w:val="28"/>
        </w:rPr>
        <w:t>11267,7</w:t>
      </w:r>
      <w:r w:rsidR="00A95CDE">
        <w:rPr>
          <w:rFonts w:ascii="Times New Roman" w:hAnsi="Times New Roman"/>
          <w:b/>
          <w:sz w:val="28"/>
          <w:szCs w:val="28"/>
        </w:rPr>
        <w:t xml:space="preserve"> 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0053A">
        <w:rPr>
          <w:rFonts w:ascii="Times New Roman" w:eastAsia="Calibri" w:hAnsi="Times New Roman" w:cs="Times New Roman"/>
          <w:sz w:val="28"/>
          <w:szCs w:val="28"/>
        </w:rPr>
        <w:t>7802,</w:t>
      </w:r>
      <w:r w:rsidR="00F41A37">
        <w:rPr>
          <w:rFonts w:ascii="Times New Roman" w:eastAsia="Calibri" w:hAnsi="Times New Roman" w:cs="Times New Roman"/>
          <w:sz w:val="28"/>
          <w:szCs w:val="28"/>
        </w:rPr>
        <w:t>5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МОЗ протитуберкульозних препаратів </w:t>
      </w:r>
      <w:r w:rsidR="004E184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0053A">
        <w:rPr>
          <w:rFonts w:ascii="Times New Roman" w:eastAsia="Calibri" w:hAnsi="Times New Roman" w:cs="Times New Roman"/>
          <w:sz w:val="28"/>
          <w:szCs w:val="28"/>
        </w:rPr>
        <w:t>1347,6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706BBA">
        <w:rPr>
          <w:rFonts w:ascii="Times New Roman" w:eastAsia="Calibri" w:hAnsi="Times New Roman" w:cs="Times New Roman"/>
          <w:sz w:val="28"/>
          <w:szCs w:val="28"/>
        </w:rPr>
        <w:t>грн.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DE4">
        <w:rPr>
          <w:rFonts w:ascii="Times New Roman" w:eastAsia="Calibri" w:hAnsi="Times New Roman" w:cs="Times New Roman"/>
          <w:sz w:val="28"/>
          <w:szCs w:val="28"/>
        </w:rPr>
        <w:t>–</w:t>
      </w:r>
      <w:r w:rsidR="001C0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53A">
        <w:rPr>
          <w:rFonts w:ascii="Times New Roman" w:eastAsia="Calibri" w:hAnsi="Times New Roman" w:cs="Times New Roman"/>
          <w:sz w:val="28"/>
          <w:szCs w:val="28"/>
        </w:rPr>
        <w:t>2117,6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r w:rsidR="00495B90">
        <w:rPr>
          <w:rFonts w:ascii="Times New Roman" w:eastAsia="Calibri" w:hAnsi="Times New Roman" w:cs="Times New Roman"/>
          <w:sz w:val="28"/>
          <w:szCs w:val="28"/>
        </w:rPr>
        <w:t>грн.</w:t>
      </w:r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053A" w:rsidRDefault="0009338D" w:rsidP="00D63F22">
      <w:pPr>
        <w:pStyle w:val="a3"/>
        <w:numPr>
          <w:ilvl w:val="0"/>
          <w:numId w:val="32"/>
        </w:numPr>
        <w:spacing w:after="0" w:line="240" w:lineRule="auto"/>
        <w:ind w:left="1701" w:hanging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38D">
        <w:rPr>
          <w:rFonts w:ascii="Times New Roman" w:eastAsia="Calibri" w:hAnsi="Times New Roman" w:cs="Times New Roman"/>
          <w:b/>
          <w:sz w:val="28"/>
          <w:szCs w:val="28"/>
        </w:rPr>
        <w:t>3964,7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2110 – на заробітну </w:t>
      </w:r>
      <w:r w:rsidRPr="0009338D">
        <w:rPr>
          <w:rFonts w:ascii="Times New Roman" w:eastAsia="Calibri" w:hAnsi="Times New Roman" w:cs="Times New Roman"/>
          <w:sz w:val="28"/>
          <w:szCs w:val="28"/>
        </w:rPr>
        <w:t>плату за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9338D">
        <w:rPr>
          <w:rFonts w:ascii="Times New Roman" w:eastAsia="Calibri" w:hAnsi="Times New Roman" w:cs="Times New Roman"/>
          <w:sz w:val="28"/>
          <w:szCs w:val="28"/>
        </w:rPr>
        <w:t>рахунок коштів обласного бюджету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338D" w:rsidRDefault="0009338D" w:rsidP="00D63F22">
      <w:pPr>
        <w:pStyle w:val="a3"/>
        <w:numPr>
          <w:ilvl w:val="0"/>
          <w:numId w:val="32"/>
        </w:numPr>
        <w:spacing w:after="0" w:line="240" w:lineRule="auto"/>
        <w:ind w:left="1701" w:hanging="2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872,2 тис.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38D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2120 - на в</w:t>
      </w:r>
      <w:r w:rsidRPr="0009338D">
        <w:rPr>
          <w:rFonts w:ascii="Times New Roman" w:eastAsia="Calibri" w:hAnsi="Times New Roman" w:cs="Times New Roman"/>
          <w:sz w:val="28"/>
          <w:szCs w:val="28"/>
        </w:rPr>
        <w:t>ідрахування на соціальні заходи</w:t>
      </w:r>
      <w:r w:rsidRPr="000933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9338D">
        <w:rPr>
          <w:rFonts w:ascii="Times New Roman" w:eastAsia="Calibri" w:hAnsi="Times New Roman" w:cs="Times New Roman"/>
          <w:sz w:val="28"/>
          <w:szCs w:val="28"/>
        </w:rPr>
        <w:t>за рахунок коштів обласного бюджету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49C" w:rsidRDefault="00F111A6" w:rsidP="00D63F22">
      <w:pPr>
        <w:pStyle w:val="a3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41321">
        <w:rPr>
          <w:rFonts w:ascii="Times New Roman" w:eastAsia="Calibri" w:hAnsi="Times New Roman" w:cs="Times New Roman"/>
          <w:b/>
          <w:sz w:val="28"/>
          <w:szCs w:val="28"/>
        </w:rPr>
        <w:t>20,3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7C0383" w:rsidRPr="0016724E">
        <w:rPr>
          <w:rFonts w:ascii="Times New Roman" w:eastAsia="Calibri" w:hAnsi="Times New Roman" w:cs="Times New Roman"/>
          <w:sz w:val="28"/>
          <w:szCs w:val="28"/>
        </w:rPr>
        <w:t>КЕКВ 2210</w:t>
      </w:r>
      <w:r w:rsidR="00574164">
        <w:rPr>
          <w:rFonts w:ascii="Times New Roman" w:eastAsia="Calibri" w:hAnsi="Times New Roman" w:cs="Times New Roman"/>
          <w:sz w:val="28"/>
          <w:szCs w:val="28"/>
        </w:rPr>
        <w:t>, у т.ч.</w:t>
      </w:r>
      <w:r w:rsidR="000E44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449C" w:rsidRPr="000978F1" w:rsidRDefault="00841321" w:rsidP="00D63F22">
      <w:pPr>
        <w:pStyle w:val="a3"/>
        <w:numPr>
          <w:ilvl w:val="0"/>
          <w:numId w:val="9"/>
        </w:numPr>
        <w:spacing w:after="0" w:line="240" w:lineRule="auto"/>
        <w:ind w:left="1985" w:hanging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49,3 </w:t>
      </w:r>
      <w:r w:rsidR="00360FCA" w:rsidRPr="000978F1">
        <w:rPr>
          <w:rFonts w:ascii="Times New Roman" w:eastAsia="Calibri" w:hAnsi="Times New Roman" w:cs="Times New Roman"/>
          <w:i/>
          <w:sz w:val="28"/>
          <w:szCs w:val="28"/>
        </w:rPr>
        <w:t>тис. грн. за рахунок коштів обласного бюджету</w:t>
      </w:r>
      <w:r w:rsidR="004A221D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E449C" w:rsidRPr="000978F1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3258F9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562C4" w:rsidRDefault="008562C4" w:rsidP="00D63F22">
      <w:pPr>
        <w:pStyle w:val="a3"/>
        <w:numPr>
          <w:ilvl w:val="0"/>
          <w:numId w:val="7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4,7</w:t>
      </w:r>
      <w:r w:rsidR="000E449C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E563BF" w:rsidRPr="0016724E">
        <w:rPr>
          <w:rFonts w:ascii="Times New Roman" w:eastAsia="Calibri" w:hAnsi="Times New Roman" w:cs="Times New Roman"/>
          <w:sz w:val="28"/>
          <w:szCs w:val="28"/>
        </w:rPr>
        <w:t>МШП</w:t>
      </w:r>
      <w:r w:rsidR="00846E31" w:rsidRPr="0016724E">
        <w:rPr>
          <w:rFonts w:ascii="Times New Roman" w:eastAsia="Calibri" w:hAnsi="Times New Roman" w:cs="Times New Roman"/>
          <w:sz w:val="28"/>
          <w:szCs w:val="28"/>
        </w:rPr>
        <w:t xml:space="preserve"> та господарські матеріали</w:t>
      </w:r>
      <w:r w:rsidR="00087604" w:rsidRPr="001672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62C4" w:rsidRDefault="008562C4" w:rsidP="00D63F22">
      <w:pPr>
        <w:pStyle w:val="a3"/>
        <w:numPr>
          <w:ilvl w:val="0"/>
          <w:numId w:val="7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15,3 тис. грн. – автозапчастини;</w:t>
      </w:r>
    </w:p>
    <w:p w:rsidR="008562C4" w:rsidRDefault="008562C4" w:rsidP="00D63F22">
      <w:pPr>
        <w:pStyle w:val="a3"/>
        <w:numPr>
          <w:ilvl w:val="0"/>
          <w:numId w:val="7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3,1 тис. грн. – миючі засоби;</w:t>
      </w:r>
    </w:p>
    <w:p w:rsidR="000E449C" w:rsidRDefault="008562C4" w:rsidP="00D63F22">
      <w:pPr>
        <w:pStyle w:val="a3"/>
        <w:numPr>
          <w:ilvl w:val="0"/>
          <w:numId w:val="7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26,2 тис. грн. – будівельні матеріали; </w:t>
      </w:r>
      <w:r w:rsidR="006077F5" w:rsidRPr="00167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49C" w:rsidRPr="000978F1" w:rsidRDefault="00841321" w:rsidP="00D63F22">
      <w:pPr>
        <w:pStyle w:val="a3"/>
        <w:numPr>
          <w:ilvl w:val="0"/>
          <w:numId w:val="5"/>
        </w:numPr>
        <w:spacing w:after="0" w:line="240" w:lineRule="auto"/>
        <w:ind w:left="1985" w:hanging="4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71,0</w:t>
      </w:r>
      <w:r w:rsidR="00545D8A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</w:t>
      </w:r>
      <w:r w:rsidR="00257A5F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 за рахунок благодійної допомоги</w:t>
      </w:r>
      <w:r w:rsidR="00087604" w:rsidRPr="000978F1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266FC8" w:rsidRPr="000978F1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0E449C" w:rsidRDefault="008562C4" w:rsidP="00D63F22">
      <w:pPr>
        <w:pStyle w:val="a3"/>
        <w:numPr>
          <w:ilvl w:val="1"/>
          <w:numId w:val="5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40,6 тис. грн. – бензин;</w:t>
      </w:r>
    </w:p>
    <w:p w:rsidR="008562C4" w:rsidRPr="00F06D1C" w:rsidRDefault="008562C4" w:rsidP="00D63F22">
      <w:pPr>
        <w:pStyle w:val="a3"/>
        <w:numPr>
          <w:ilvl w:val="1"/>
          <w:numId w:val="5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11,1 тис. грн. -  будівельні матеріали;</w:t>
      </w:r>
    </w:p>
    <w:p w:rsidR="007A7F47" w:rsidRPr="00F06D1C" w:rsidRDefault="008562C4" w:rsidP="00D63F22">
      <w:pPr>
        <w:pStyle w:val="a3"/>
        <w:numPr>
          <w:ilvl w:val="1"/>
          <w:numId w:val="5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5,5</w:t>
      </w:r>
      <w:r w:rsidR="00266FC8" w:rsidRPr="00F06D1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875D21" w:rsidRPr="00F06D1C">
        <w:rPr>
          <w:rFonts w:ascii="Times New Roman" w:eastAsia="Calibri" w:hAnsi="Times New Roman" w:cs="Times New Roman"/>
          <w:sz w:val="28"/>
          <w:szCs w:val="28"/>
        </w:rPr>
        <w:t>господарські матеріали</w:t>
      </w:r>
      <w:r w:rsidR="00535509" w:rsidRPr="00F06D1C">
        <w:rPr>
          <w:rFonts w:ascii="Times New Roman" w:eastAsia="Calibri" w:hAnsi="Times New Roman" w:cs="Times New Roman"/>
          <w:sz w:val="28"/>
          <w:szCs w:val="28"/>
        </w:rPr>
        <w:t xml:space="preserve"> та МШП</w:t>
      </w:r>
      <w:r w:rsidR="000E449C" w:rsidRPr="00F06D1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C0383" w:rsidRPr="00F06D1C" w:rsidRDefault="008562C4" w:rsidP="00D63F22">
      <w:pPr>
        <w:pStyle w:val="a3"/>
        <w:numPr>
          <w:ilvl w:val="1"/>
          <w:numId w:val="5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13,8</w:t>
      </w:r>
      <w:r w:rsidR="000E449C" w:rsidRPr="00F06D1C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535509" w:rsidRPr="00F06D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49C" w:rsidRPr="00B3408B" w:rsidRDefault="00EA4B25" w:rsidP="00D63F22">
      <w:pPr>
        <w:pStyle w:val="a3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3321,2</w:t>
      </w:r>
      <w:r w:rsidR="00CC1813" w:rsidRPr="00F06D1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 w:rsidRPr="00F06D1C">
        <w:rPr>
          <w:rFonts w:ascii="Times New Roman" w:eastAsia="Calibri" w:hAnsi="Times New Roman" w:cs="Times New Roman"/>
          <w:sz w:val="28"/>
          <w:szCs w:val="28"/>
        </w:rPr>
        <w:t>. – КЕКВ 2220</w:t>
      </w:r>
      <w:r w:rsidR="00574164" w:rsidRPr="00F06D1C">
        <w:rPr>
          <w:rFonts w:ascii="Times New Roman" w:eastAsia="Calibri" w:hAnsi="Times New Roman" w:cs="Times New Roman"/>
          <w:sz w:val="28"/>
          <w:szCs w:val="28"/>
        </w:rPr>
        <w:t>, у т</w:t>
      </w:r>
      <w:r w:rsidR="00574164">
        <w:rPr>
          <w:rFonts w:ascii="Times New Roman" w:eastAsia="Calibri" w:hAnsi="Times New Roman" w:cs="Times New Roman"/>
          <w:sz w:val="28"/>
          <w:szCs w:val="28"/>
        </w:rPr>
        <w:t>.ч.</w:t>
      </w:r>
      <w:r w:rsidR="000E449C" w:rsidRPr="00B340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449C" w:rsidRDefault="00EA4B25" w:rsidP="00D63F22">
      <w:pPr>
        <w:pStyle w:val="a3"/>
        <w:numPr>
          <w:ilvl w:val="0"/>
          <w:numId w:val="6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4,6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коштів обласного бюджету</w:t>
      </w:r>
      <w:r w:rsidR="000E44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49C" w:rsidRDefault="00EA4B25" w:rsidP="00D63F22">
      <w:pPr>
        <w:pStyle w:val="a3"/>
        <w:numPr>
          <w:ilvl w:val="0"/>
          <w:numId w:val="6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1347,6</w:t>
      </w:r>
      <w:r w:rsidR="00DA66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 – протитуберкульозні препарати за рахунок централізованого розподілу МОЗ</w:t>
      </w:r>
      <w:r w:rsidR="00A272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0383" w:rsidRPr="00E6481F" w:rsidRDefault="00EA4B25" w:rsidP="00D63F22">
      <w:pPr>
        <w:pStyle w:val="a3"/>
        <w:numPr>
          <w:ilvl w:val="0"/>
          <w:numId w:val="6"/>
        </w:numPr>
        <w:spacing w:after="0" w:line="240" w:lineRule="auto"/>
        <w:ind w:left="170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1969,0</w:t>
      </w:r>
      <w:r w:rsidR="006A1B50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 w:rsidRPr="00E6481F">
        <w:rPr>
          <w:rFonts w:ascii="Times New Roman" w:eastAsia="Calibri" w:hAnsi="Times New Roman" w:cs="Times New Roman"/>
          <w:sz w:val="28"/>
          <w:szCs w:val="28"/>
        </w:rPr>
        <w:t>тис. грн. – медикаменти за рахунок благодійної допомоги;</w:t>
      </w:r>
    </w:p>
    <w:p w:rsidR="001E2CE7" w:rsidRDefault="001E2CE7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327,9</w:t>
      </w:r>
      <w:r w:rsidR="000E17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 w:rsidRPr="00E6481F">
        <w:rPr>
          <w:rFonts w:ascii="Times New Roman" w:eastAsia="Calibri" w:hAnsi="Times New Roman" w:cs="Times New Roman"/>
          <w:sz w:val="28"/>
          <w:szCs w:val="28"/>
        </w:rPr>
        <w:t>. – КЕКВ 2230 –</w:t>
      </w:r>
      <w:r w:rsidR="00615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5D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3D1B6F">
        <w:rPr>
          <w:rFonts w:ascii="Times New Roman" w:eastAsia="Calibri" w:hAnsi="Times New Roman" w:cs="Times New Roman"/>
          <w:sz w:val="28"/>
          <w:szCs w:val="28"/>
        </w:rPr>
        <w:t>харчування хворих згідно меню</w:t>
      </w:r>
      <w:r>
        <w:rPr>
          <w:rFonts w:ascii="Times New Roman" w:eastAsia="Calibri" w:hAnsi="Times New Roman" w:cs="Times New Roman"/>
          <w:sz w:val="28"/>
          <w:szCs w:val="28"/>
        </w:rPr>
        <w:t>, у т.ч.</w:t>
      </w:r>
    </w:p>
    <w:p w:rsidR="001E2CE7" w:rsidRPr="00F41A37" w:rsidRDefault="001E2CE7" w:rsidP="00D63F22">
      <w:pPr>
        <w:pStyle w:val="a3"/>
        <w:numPr>
          <w:ilvl w:val="0"/>
          <w:numId w:val="33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37">
        <w:rPr>
          <w:rFonts w:ascii="Times New Roman" w:eastAsia="Calibri" w:hAnsi="Times New Roman" w:cs="Times New Roman"/>
          <w:sz w:val="28"/>
          <w:szCs w:val="28"/>
        </w:rPr>
        <w:t>250,3 тис. грн. за рахунок коштів обласного бюджету;</w:t>
      </w:r>
    </w:p>
    <w:p w:rsidR="00FE5B17" w:rsidRDefault="001E2CE7" w:rsidP="00D63F22">
      <w:pPr>
        <w:pStyle w:val="a3"/>
        <w:numPr>
          <w:ilvl w:val="0"/>
          <w:numId w:val="33"/>
        </w:numPr>
        <w:spacing w:after="0" w:line="240" w:lineRule="auto"/>
        <w:ind w:left="2127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37">
        <w:rPr>
          <w:rFonts w:ascii="Times New Roman" w:eastAsia="Calibri" w:hAnsi="Times New Roman" w:cs="Times New Roman"/>
          <w:sz w:val="28"/>
          <w:szCs w:val="28"/>
        </w:rPr>
        <w:t xml:space="preserve">77,6  тис. грн. за рахунок </w:t>
      </w:r>
      <w:r w:rsidR="00F41A37">
        <w:rPr>
          <w:rFonts w:ascii="Times New Roman" w:eastAsia="Calibri" w:hAnsi="Times New Roman" w:cs="Times New Roman"/>
          <w:sz w:val="28"/>
          <w:szCs w:val="28"/>
        </w:rPr>
        <w:t>благодійної допомоги,</w:t>
      </w:r>
    </w:p>
    <w:p w:rsidR="001A41D2" w:rsidRPr="00F41A37" w:rsidRDefault="001A41D2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372">
        <w:rPr>
          <w:rFonts w:ascii="Times New Roman" w:eastAsia="Calibri" w:hAnsi="Times New Roman" w:cs="Times New Roman"/>
          <w:b/>
          <w:sz w:val="28"/>
          <w:szCs w:val="28"/>
        </w:rPr>
        <w:t>99,4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КЕКВ 2240 -  </w:t>
      </w:r>
      <w:r w:rsidR="00B77372">
        <w:rPr>
          <w:rFonts w:ascii="Times New Roman" w:eastAsia="Calibri" w:hAnsi="Times New Roman" w:cs="Times New Roman"/>
          <w:sz w:val="28"/>
          <w:szCs w:val="28"/>
        </w:rPr>
        <w:t>послуги сторонніх організацій;</w:t>
      </w:r>
    </w:p>
    <w:p w:rsidR="000E17F8" w:rsidRPr="00E6481F" w:rsidRDefault="00F41A37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645,2</w:t>
      </w:r>
      <w:r w:rsidR="00DF0BA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169" w:rsidRPr="00E6481F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2710 – </w:t>
      </w:r>
      <w:r w:rsidR="001A41D2">
        <w:rPr>
          <w:rFonts w:ascii="Times New Roman" w:eastAsia="Calibri" w:hAnsi="Times New Roman" w:cs="Times New Roman"/>
          <w:sz w:val="28"/>
          <w:szCs w:val="28"/>
        </w:rPr>
        <w:t xml:space="preserve">на виплату 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>пільгов</w:t>
      </w:r>
      <w:r w:rsidR="001A41D2">
        <w:rPr>
          <w:rFonts w:ascii="Times New Roman" w:eastAsia="Calibri" w:hAnsi="Times New Roman" w:cs="Times New Roman"/>
          <w:sz w:val="28"/>
          <w:szCs w:val="28"/>
        </w:rPr>
        <w:t>ої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пенсі</w:t>
      </w:r>
      <w:r w:rsidR="001A41D2">
        <w:rPr>
          <w:rFonts w:ascii="Times New Roman" w:eastAsia="Calibri" w:hAnsi="Times New Roman" w:cs="Times New Roman"/>
          <w:sz w:val="28"/>
          <w:szCs w:val="28"/>
        </w:rPr>
        <w:t>ї</w:t>
      </w:r>
      <w:r w:rsidR="00745169" w:rsidRPr="00E6481F">
        <w:rPr>
          <w:rFonts w:ascii="Times New Roman" w:eastAsia="Calibri" w:hAnsi="Times New Roman" w:cs="Times New Roman"/>
          <w:sz w:val="28"/>
          <w:szCs w:val="28"/>
        </w:rPr>
        <w:t xml:space="preserve"> за рахунок коштів обласного бюджету;</w:t>
      </w:r>
    </w:p>
    <w:p w:rsidR="00921AF8" w:rsidRDefault="00F41A37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1036,4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>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E6481F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8A0720" w:rsidRPr="00E6481F" w:rsidRDefault="00B77372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100,0</w:t>
      </w:r>
      <w:r w:rsidR="008A0720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8A0720" w:rsidRPr="008A0720">
        <w:rPr>
          <w:rFonts w:ascii="Times New Roman" w:eastAsia="Calibri" w:hAnsi="Times New Roman" w:cs="Times New Roman"/>
          <w:sz w:val="28"/>
          <w:szCs w:val="28"/>
        </w:rPr>
        <w:t>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720" w:rsidRPr="00A00408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8A0720">
        <w:rPr>
          <w:rFonts w:ascii="Times New Roman" w:eastAsia="Calibri" w:hAnsi="Times New Roman" w:cs="Times New Roman"/>
          <w:sz w:val="28"/>
          <w:szCs w:val="28"/>
        </w:rPr>
        <w:t xml:space="preserve"> – КЕКВ 2272 – водопостачання та водовідведення;</w:t>
      </w:r>
    </w:p>
    <w:p w:rsidR="00921AF8" w:rsidRDefault="00F41A37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763,8</w:t>
      </w:r>
      <w:r w:rsidR="00285ED9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285ED9" w:rsidRPr="00E64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AC7" w:rsidRPr="00E6481F">
        <w:rPr>
          <w:rFonts w:ascii="Times New Roman" w:eastAsia="Calibri" w:hAnsi="Times New Roman" w:cs="Times New Roman"/>
          <w:sz w:val="28"/>
          <w:szCs w:val="28"/>
        </w:rPr>
        <w:t>– КЕКВ 2273 – електроенергія;</w:t>
      </w:r>
    </w:p>
    <w:p w:rsidR="00DB1E1F" w:rsidRPr="00E6481F" w:rsidRDefault="00F41A37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0,2</w:t>
      </w:r>
      <w:r w:rsidR="00DB1E1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DB1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E1F" w:rsidRPr="00DB1E1F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DB1E1F">
        <w:rPr>
          <w:rFonts w:ascii="Times New Roman" w:eastAsia="Calibri" w:hAnsi="Times New Roman" w:cs="Times New Roman"/>
          <w:sz w:val="28"/>
          <w:szCs w:val="28"/>
        </w:rPr>
        <w:t xml:space="preserve"> – КЕКВ 2274 – розподіл газу;</w:t>
      </w:r>
    </w:p>
    <w:p w:rsidR="00374AC7" w:rsidRPr="00E6481F" w:rsidRDefault="00F41A37" w:rsidP="00D63F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16,4</w:t>
      </w:r>
      <w:r w:rsidR="00AD708E" w:rsidRPr="00E648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 w:rsidRPr="00E648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14FD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4D34" w:rsidRDefault="00443013" w:rsidP="00984D3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070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189</w:t>
      </w:r>
      <w:r w:rsidR="00615125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6070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="00615125"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</w:t>
      </w:r>
      <w:r w:rsidR="00984D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5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7A7F47" w:rsidRPr="00F06D1C">
        <w:rPr>
          <w:rFonts w:ascii="Times New Roman" w:eastAsia="Calibri" w:hAnsi="Times New Roman" w:cs="Times New Roman"/>
          <w:sz w:val="28"/>
          <w:szCs w:val="28"/>
        </w:rPr>
        <w:t xml:space="preserve">330,2 </w:t>
      </w:r>
      <w:r w:rsidR="00984D34" w:rsidRPr="00F06D1C">
        <w:rPr>
          <w:rFonts w:ascii="Times New Roman" w:eastAsia="Calibri" w:hAnsi="Times New Roman" w:cs="Times New Roman"/>
          <w:sz w:val="28"/>
          <w:szCs w:val="28"/>
        </w:rPr>
        <w:t>тис.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 грн. виконання складає </w:t>
      </w:r>
      <w:r w:rsidR="00615125">
        <w:rPr>
          <w:rFonts w:ascii="Times New Roman" w:eastAsia="Calibri" w:hAnsi="Times New Roman" w:cs="Times New Roman"/>
          <w:sz w:val="28"/>
          <w:szCs w:val="28"/>
        </w:rPr>
        <w:t>572,</w:t>
      </w:r>
      <w:r w:rsidR="00361A33">
        <w:rPr>
          <w:rFonts w:ascii="Times New Roman" w:eastAsia="Calibri" w:hAnsi="Times New Roman" w:cs="Times New Roman"/>
          <w:sz w:val="28"/>
          <w:szCs w:val="28"/>
        </w:rPr>
        <w:t>3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>%</w:t>
      </w:r>
      <w:r w:rsidR="008010AF">
        <w:rPr>
          <w:rFonts w:ascii="Times New Roman" w:eastAsia="Calibri" w:hAnsi="Times New Roman" w:cs="Times New Roman"/>
          <w:sz w:val="28"/>
          <w:szCs w:val="28"/>
        </w:rPr>
        <w:t>:</w:t>
      </w:r>
      <w:r w:rsidR="00984D34" w:rsidRPr="00A839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0AF" w:rsidRDefault="00607086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486,</w:t>
      </w:r>
      <w:r w:rsidR="00A0053A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8010AF" w:rsidRPr="008010AF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801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30F">
        <w:rPr>
          <w:rFonts w:ascii="Times New Roman" w:eastAsia="Calibri" w:hAnsi="Times New Roman" w:cs="Times New Roman"/>
          <w:sz w:val="28"/>
          <w:szCs w:val="28"/>
        </w:rPr>
        <w:t>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</w:t>
      </w:r>
      <w:r w:rsidR="00F800D7">
        <w:rPr>
          <w:rFonts w:ascii="Times New Roman" w:eastAsia="Calibri" w:hAnsi="Times New Roman" w:cs="Times New Roman"/>
          <w:sz w:val="28"/>
          <w:szCs w:val="28"/>
        </w:rPr>
        <w:t xml:space="preserve"> рахунок цільового фінансування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607086" w:rsidRDefault="00615125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1403,3</w:t>
      </w:r>
      <w:r w:rsidR="0060708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тис</w:t>
      </w:r>
      <w:proofErr w:type="gramStart"/>
      <w:r w:rsidR="006070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proofErr w:type="gramEnd"/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07086" w:rsidRPr="006070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</w:t>
      </w:r>
      <w:proofErr w:type="gramEnd"/>
      <w:r w:rsidR="00607086" w:rsidRPr="006070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рн</w:t>
      </w:r>
      <w:proofErr w:type="spellEnd"/>
      <w:r w:rsidR="00607086" w:rsidRPr="0060708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>дохід</w:t>
      </w:r>
      <w:proofErr w:type="spellEnd"/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сумі</w:t>
      </w:r>
      <w:proofErr w:type="spellEnd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залишкової</w:t>
      </w:r>
      <w:proofErr w:type="spellEnd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вартості</w:t>
      </w:r>
      <w:proofErr w:type="spellEnd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>писання</w:t>
      </w:r>
      <w:proofErr w:type="spellEnd"/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6070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</w:t>
      </w:r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емельною </w:t>
      </w:r>
      <w:proofErr w:type="spellStart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ділянкою</w:t>
      </w:r>
      <w:proofErr w:type="spellEnd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</w:t>
      </w:r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адрес</w:t>
      </w:r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ою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розташування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Харківська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обл., м.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Ізюм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вул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. Ентузіастів,104</w:t>
      </w:r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ідставі</w:t>
      </w:r>
      <w:proofErr w:type="spellEnd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няття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реєстру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>речових</w:t>
      </w:r>
      <w:proofErr w:type="spellEnd"/>
      <w:r w:rsidR="00560E1B" w:rsidRPr="00560E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</w:t>
      </w:r>
      <w:r w:rsidR="00560E1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60E1B" w:rsidRPr="00607086" w:rsidRDefault="00560E1B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0,8 тис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60E1B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560E1B">
        <w:rPr>
          <w:rFonts w:ascii="Times New Roman" w:eastAsia="Calibri" w:hAnsi="Times New Roman" w:cs="Times New Roman"/>
          <w:b/>
          <w:sz w:val="28"/>
          <w:szCs w:val="28"/>
        </w:rPr>
        <w:t>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53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53A">
        <w:rPr>
          <w:rFonts w:ascii="Times New Roman" w:eastAsia="Calibri" w:hAnsi="Times New Roman" w:cs="Times New Roman"/>
          <w:sz w:val="28"/>
          <w:szCs w:val="28"/>
        </w:rPr>
        <w:t>дохід від оприбуткування матеріальних цінностей в результаті списання необоротних активів.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0E4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C0E45">
        <w:rPr>
          <w:rFonts w:ascii="Times New Roman" w:hAnsi="Times New Roman" w:cs="Times New Roman"/>
          <w:sz w:val="28"/>
          <w:szCs w:val="28"/>
        </w:rPr>
        <w:t xml:space="preserve"> </w:t>
      </w:r>
      <w:r w:rsidRPr="000C0E4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F60C1F">
      <w:pPr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33">
        <w:rPr>
          <w:rFonts w:ascii="Times New Roman" w:hAnsi="Times New Roman" w:cs="Times New Roman"/>
          <w:b/>
          <w:sz w:val="28"/>
          <w:szCs w:val="28"/>
          <w:lang w:val="ru-RU"/>
        </w:rPr>
        <w:t>23293,2</w:t>
      </w:r>
      <w:r w:rsidR="0057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C87D6A">
        <w:rPr>
          <w:rFonts w:ascii="Times New Roman" w:hAnsi="Times New Roman" w:cs="Times New Roman"/>
          <w:sz w:val="28"/>
          <w:szCs w:val="28"/>
        </w:rPr>
        <w:t>27405,</w:t>
      </w:r>
      <w:r w:rsidR="00D60B4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361A33">
        <w:rPr>
          <w:rFonts w:ascii="Times New Roman" w:hAnsi="Times New Roman" w:cs="Times New Roman"/>
          <w:sz w:val="28"/>
          <w:szCs w:val="28"/>
        </w:rPr>
        <w:t>85,0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7DCE" w:rsidRPr="00BA4FAE" w:rsidRDefault="00BA4FAE" w:rsidP="0062472D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BFF" w:rsidRPr="00432BFF">
        <w:rPr>
          <w:rFonts w:ascii="Times New Roman" w:eastAsia="Calibri" w:hAnsi="Times New Roman" w:cs="Times New Roman"/>
          <w:b/>
          <w:sz w:val="28"/>
          <w:szCs w:val="28"/>
        </w:rPr>
        <w:t>19868,0</w:t>
      </w:r>
      <w:r w:rsidRPr="00F60C1F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у порівнянні з планом</w:t>
      </w:r>
      <w:r w:rsidR="005F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7B9">
        <w:rPr>
          <w:rFonts w:ascii="Times New Roman" w:eastAsia="Calibri" w:hAnsi="Times New Roman" w:cs="Times New Roman"/>
          <w:sz w:val="28"/>
          <w:szCs w:val="28"/>
        </w:rPr>
        <w:t>25119,</w:t>
      </w:r>
      <w:r w:rsidR="00432BFF" w:rsidRPr="00432BF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A5FA1">
        <w:rPr>
          <w:rFonts w:ascii="Times New Roman" w:eastAsia="Calibri" w:hAnsi="Times New Roman" w:cs="Times New Roman"/>
          <w:sz w:val="28"/>
          <w:szCs w:val="28"/>
        </w:rPr>
        <w:t>7</w:t>
      </w:r>
      <w:r w:rsidR="00432BFF" w:rsidRPr="00432BFF">
        <w:rPr>
          <w:rFonts w:ascii="Times New Roman" w:eastAsia="Calibri" w:hAnsi="Times New Roman" w:cs="Times New Roman"/>
          <w:sz w:val="28"/>
          <w:szCs w:val="28"/>
        </w:rPr>
        <w:t>9</w:t>
      </w:r>
      <w:r w:rsidR="001A5FA1">
        <w:rPr>
          <w:rFonts w:ascii="Times New Roman" w:eastAsia="Calibri" w:hAnsi="Times New Roman" w:cs="Times New Roman"/>
          <w:sz w:val="28"/>
          <w:szCs w:val="28"/>
        </w:rPr>
        <w:t>,</w:t>
      </w:r>
      <w:r w:rsidR="00432BFF" w:rsidRPr="00432BF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%.,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62472D">
      <w:pPr>
        <w:spacing w:after="0" w:line="240" w:lineRule="auto"/>
        <w:ind w:left="708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B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4114,6</w:t>
      </w:r>
      <w:r w:rsidR="00595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32BFF">
        <w:rPr>
          <w:rFonts w:ascii="Times New Roman" w:hAnsi="Times New Roman" w:cs="Times New Roman"/>
          <w:color w:val="000000"/>
          <w:sz w:val="28"/>
          <w:szCs w:val="28"/>
          <w:lang w:val="ru-RU"/>
        </w:rPr>
        <w:t>3048,2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432BFF">
        <w:rPr>
          <w:rFonts w:ascii="Times New Roman" w:hAnsi="Times New Roman" w:cs="Times New Roman"/>
          <w:color w:val="000000"/>
          <w:sz w:val="28"/>
          <w:szCs w:val="28"/>
          <w:lang w:val="ru-RU"/>
        </w:rPr>
        <w:t>385,8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  <w:r w:rsidR="008605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1D91" w:rsidRDefault="00F51D91" w:rsidP="00F60C1F">
      <w:pPr>
        <w:spacing w:after="0" w:line="240" w:lineRule="auto"/>
        <w:ind w:left="708"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6056C" w:rsidRPr="0086056C" w:rsidRDefault="0086056C" w:rsidP="00D63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кошти цільового фінансування </w:t>
      </w:r>
      <w:r w:rsidR="00B20B36">
        <w:rPr>
          <w:rFonts w:ascii="Times New Roman" w:eastAsia="Calibri" w:hAnsi="Times New Roman" w:cs="Times New Roman"/>
          <w:b/>
          <w:sz w:val="28"/>
          <w:szCs w:val="28"/>
        </w:rPr>
        <w:t>3728,9</w:t>
      </w:r>
      <w:r w:rsidR="00593A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r w:rsidR="00574164">
        <w:rPr>
          <w:rFonts w:ascii="Times New Roman" w:eastAsia="Calibri" w:hAnsi="Times New Roman" w:cs="Times New Roman"/>
          <w:b/>
          <w:sz w:val="28"/>
          <w:szCs w:val="28"/>
        </w:rPr>
        <w:t>грн., у т.ч.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1C5A" w:rsidRPr="001B63F9" w:rsidRDefault="007208F3" w:rsidP="00D63F22">
      <w:pPr>
        <w:pStyle w:val="a3"/>
        <w:numPr>
          <w:ilvl w:val="0"/>
          <w:numId w:val="5"/>
        </w:numPr>
        <w:spacing w:after="0" w:line="240" w:lineRule="auto"/>
        <w:ind w:hanging="2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79,7</w:t>
      </w:r>
      <w:r w:rsidR="00AF064A"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КЕКВ 2210</w:t>
      </w:r>
      <w:r w:rsidR="003F10EF" w:rsidRPr="001B63F9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361C5A" w:rsidRPr="001B63F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61C5A" w:rsidRDefault="007208F3" w:rsidP="00D63F22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4,7 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>тис. грн. – МШП та господарські матеріали</w:t>
      </w:r>
      <w:r w:rsidR="00145962">
        <w:rPr>
          <w:rFonts w:ascii="Times New Roman" w:eastAsia="Calibri" w:hAnsi="Times New Roman" w:cs="Times New Roman"/>
          <w:sz w:val="28"/>
          <w:szCs w:val="28"/>
        </w:rPr>
        <w:t xml:space="preserve"> за рахунок коштів обласного бюджету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208F3" w:rsidRDefault="007208F3" w:rsidP="00D63F22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15,3 тис. грн. – автозапчастини за рахунок коштів обласного бюджету</w:t>
      </w:r>
      <w:r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08F3" w:rsidRDefault="007208F3" w:rsidP="00D63F22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3,1 тис. грн. – миючі засоби за рахунок коштів обласного бюджету</w:t>
      </w:r>
      <w:r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08F3" w:rsidRPr="00574164" w:rsidRDefault="007208F3" w:rsidP="00D63F22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26,2 тис. грн. – будівельні матеріали за рахунок коштів обласного бюджету</w:t>
      </w:r>
      <w:r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49C" w:rsidRPr="001B63F9" w:rsidRDefault="007208F3" w:rsidP="00D63F22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5,5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– господарські матеріали та 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>МШ</w:t>
      </w:r>
      <w:r w:rsidR="00361C5A" w:rsidRPr="001B63F9">
        <w:rPr>
          <w:rFonts w:ascii="Times New Roman" w:eastAsia="Calibri" w:hAnsi="Times New Roman" w:cs="Times New Roman"/>
          <w:sz w:val="28"/>
          <w:szCs w:val="28"/>
        </w:rPr>
        <w:t>П</w:t>
      </w:r>
      <w:r w:rsidR="00145962" w:rsidRPr="001B63F9">
        <w:rPr>
          <w:rFonts w:ascii="Times New Roman" w:eastAsia="Calibri" w:hAnsi="Times New Roman" w:cs="Times New Roman"/>
          <w:sz w:val="28"/>
          <w:szCs w:val="28"/>
        </w:rPr>
        <w:t xml:space="preserve"> рахунок благодійної допомоги</w:t>
      </w:r>
      <w:r w:rsidR="00361C5A" w:rsidRPr="001B63F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F064A" w:rsidRDefault="007208F3" w:rsidP="00D63F22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13,8</w:t>
      </w:r>
      <w:r w:rsidR="00361C5A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- миючі засоби</w:t>
      </w:r>
      <w:r w:rsidR="00145962" w:rsidRPr="001459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5962" w:rsidRPr="001B63F9">
        <w:rPr>
          <w:rFonts w:ascii="Times New Roman" w:eastAsia="Calibri" w:hAnsi="Times New Roman" w:cs="Times New Roman"/>
          <w:sz w:val="28"/>
          <w:szCs w:val="28"/>
        </w:rPr>
        <w:t>рахунок благодійної допомоги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08F3" w:rsidRPr="001B63F9" w:rsidRDefault="007208F3" w:rsidP="00D63F22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11,1 тис. грн. – будівельні матеріали за рахунок благодійної допомоги;</w:t>
      </w:r>
    </w:p>
    <w:p w:rsidR="00461685" w:rsidRPr="001B63F9" w:rsidRDefault="00095909" w:rsidP="00D63F22">
      <w:pPr>
        <w:pStyle w:val="a3"/>
        <w:numPr>
          <w:ilvl w:val="0"/>
          <w:numId w:val="5"/>
        </w:numPr>
        <w:spacing w:after="0" w:line="240" w:lineRule="auto"/>
        <w:ind w:hanging="2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3321,3</w:t>
      </w:r>
      <w:r w:rsidR="00AF064A"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КЕКВ 2220</w:t>
      </w:r>
      <w:r w:rsidR="00A24EB7" w:rsidRPr="001B63F9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461685" w:rsidRPr="001B63F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AF064A"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61685" w:rsidRPr="00574164" w:rsidRDefault="00756893" w:rsidP="00D63F22">
      <w:pPr>
        <w:pStyle w:val="a3"/>
        <w:numPr>
          <w:ilvl w:val="0"/>
          <w:numId w:val="4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4,6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 xml:space="preserve"> тис. грн. – медикаменти за рахунок коштів обласного бюджету</w:t>
      </w:r>
      <w:r w:rsidR="00461685"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685" w:rsidRPr="00574164" w:rsidRDefault="007208F3" w:rsidP="00D63F22">
      <w:pPr>
        <w:pStyle w:val="a3"/>
        <w:numPr>
          <w:ilvl w:val="0"/>
          <w:numId w:val="4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1905,2</w:t>
      </w:r>
      <w:r w:rsidR="0026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>тис. грн. – протитуберкульозні препарати за рахунок централізованого розподілу МОЗ</w:t>
      </w:r>
      <w:r w:rsidR="00461685"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064A" w:rsidRPr="00574164" w:rsidRDefault="007208F3" w:rsidP="00D63F22">
      <w:pPr>
        <w:pStyle w:val="a3"/>
        <w:numPr>
          <w:ilvl w:val="0"/>
          <w:numId w:val="4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1411,5</w:t>
      </w:r>
      <w:r w:rsidR="00263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64A" w:rsidRPr="00574164">
        <w:rPr>
          <w:rFonts w:ascii="Times New Roman" w:eastAsia="Calibri" w:hAnsi="Times New Roman" w:cs="Times New Roman"/>
          <w:sz w:val="28"/>
          <w:szCs w:val="28"/>
        </w:rPr>
        <w:t>тис. грн. – медикаменти за рахунок благодійної допомоги;</w:t>
      </w:r>
    </w:p>
    <w:p w:rsidR="00756893" w:rsidRPr="00983BDA" w:rsidRDefault="00983BDA" w:rsidP="00D63F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327,9</w:t>
      </w:r>
      <w:r w:rsidR="00AF064A"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КЕКВ 2230</w:t>
      </w:r>
      <w:r w:rsidR="00756893">
        <w:rPr>
          <w:rFonts w:ascii="Times New Roman" w:eastAsia="Calibri" w:hAnsi="Times New Roman" w:cs="Times New Roman"/>
          <w:i/>
          <w:sz w:val="28"/>
          <w:szCs w:val="28"/>
        </w:rPr>
        <w:t>, у т.ч.:</w:t>
      </w:r>
    </w:p>
    <w:p w:rsidR="00983BDA" w:rsidRPr="00756893" w:rsidRDefault="00983BDA" w:rsidP="00983BDA">
      <w:pPr>
        <w:pStyle w:val="a3"/>
        <w:numPr>
          <w:ilvl w:val="0"/>
          <w:numId w:val="35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250,3 тис. грн. - </w:t>
      </w:r>
      <w:r w:rsidRPr="001B63F9">
        <w:rPr>
          <w:rFonts w:ascii="Times New Roman" w:eastAsia="Calibri" w:hAnsi="Times New Roman" w:cs="Times New Roman"/>
          <w:sz w:val="28"/>
          <w:szCs w:val="28"/>
        </w:rPr>
        <w:t>продукти харчування згідно меню</w:t>
      </w:r>
      <w:r w:rsidRPr="0098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164">
        <w:rPr>
          <w:rFonts w:ascii="Times New Roman" w:eastAsia="Calibri" w:hAnsi="Times New Roman" w:cs="Times New Roman"/>
          <w:sz w:val="28"/>
          <w:szCs w:val="28"/>
        </w:rPr>
        <w:t>за рахунок коштів обласного бюджету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4B90" w:rsidRPr="001B63F9" w:rsidRDefault="00756893" w:rsidP="00756893">
      <w:pPr>
        <w:pStyle w:val="a3"/>
        <w:numPr>
          <w:ilvl w:val="0"/>
          <w:numId w:val="34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893">
        <w:rPr>
          <w:rFonts w:ascii="Times New Roman" w:eastAsia="Calibri" w:hAnsi="Times New Roman" w:cs="Times New Roman"/>
          <w:sz w:val="28"/>
          <w:szCs w:val="28"/>
        </w:rPr>
        <w:t>77,6 тис. грн.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 xml:space="preserve">продукти харчування </w:t>
      </w:r>
      <w:r w:rsidR="001120B8" w:rsidRPr="001B63F9">
        <w:rPr>
          <w:rFonts w:ascii="Times New Roman" w:eastAsia="Calibri" w:hAnsi="Times New Roman" w:cs="Times New Roman"/>
          <w:sz w:val="28"/>
          <w:szCs w:val="28"/>
        </w:rPr>
        <w:t xml:space="preserve">згідно меню </w:t>
      </w:r>
      <w:r w:rsidR="00AF064A" w:rsidRPr="001B63F9">
        <w:rPr>
          <w:rFonts w:ascii="Times New Roman" w:eastAsia="Calibri" w:hAnsi="Times New Roman" w:cs="Times New Roman"/>
          <w:sz w:val="28"/>
          <w:szCs w:val="28"/>
        </w:rPr>
        <w:t>за рахунок благодійної  допомоги</w:t>
      </w:r>
      <w:r w:rsidR="001120B8" w:rsidRPr="001B63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206B" w:rsidRPr="00621A9A" w:rsidRDefault="0034206B" w:rsidP="00D63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56C">
        <w:rPr>
          <w:rFonts w:ascii="Times New Roman" w:eastAsia="Calibri" w:hAnsi="Times New Roman" w:cs="Times New Roman"/>
          <w:b/>
          <w:sz w:val="28"/>
          <w:szCs w:val="28"/>
        </w:rPr>
        <w:t>за кошти НСЗУ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15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349,</w:t>
      </w:r>
      <w:r w:rsidR="00B20B36"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 w:rsidRPr="00621A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51D91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Pr="00621A9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F05C5B" w:rsidRDefault="006115BE" w:rsidP="00D63F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115,</w:t>
      </w:r>
      <w:r w:rsidR="00B20B36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270C96" w:rsidRPr="00F05C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B218A" w:rsidRPr="00F05C5B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="002B218A" w:rsidRPr="00F05C5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B218A"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B218A" w:rsidRPr="00F05C5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2B218A" w:rsidRPr="00F05C5B">
        <w:rPr>
          <w:rFonts w:ascii="Times New Roman" w:eastAsia="Calibri" w:hAnsi="Times New Roman" w:cs="Times New Roman"/>
          <w:sz w:val="28"/>
          <w:szCs w:val="28"/>
        </w:rPr>
        <w:t>рн. –</w:t>
      </w:r>
      <w:r w:rsidR="00012E17"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8A" w:rsidRPr="00F05C5B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 w:rsidRPr="00F05C5B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="002B218A"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Pr="00017F51" w:rsidRDefault="006115BE" w:rsidP="00D63F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113,0</w:t>
      </w:r>
      <w:r w:rsidR="00270C96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6B" w:rsidRPr="00017F51">
        <w:rPr>
          <w:rFonts w:ascii="Times New Roman" w:eastAsia="Calibri" w:hAnsi="Times New Roman" w:cs="Times New Roman"/>
          <w:sz w:val="28"/>
          <w:szCs w:val="28"/>
        </w:rPr>
        <w:t>тис. грн. – продукти харчування</w:t>
      </w:r>
      <w:r w:rsidR="00BD667E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C97" w:rsidRPr="00017F51" w:rsidRDefault="006115BE" w:rsidP="00D63F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4,5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автозапчастини;</w:t>
      </w:r>
    </w:p>
    <w:p w:rsidR="001A1401" w:rsidRPr="00017F51" w:rsidRDefault="006115BE" w:rsidP="00D63F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80,8</w:t>
      </w:r>
      <w:r w:rsidR="00866C97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401" w:rsidRPr="00017F51">
        <w:rPr>
          <w:rFonts w:ascii="Times New Roman" w:eastAsia="Calibri" w:hAnsi="Times New Roman" w:cs="Times New Roman"/>
          <w:sz w:val="28"/>
          <w:szCs w:val="28"/>
        </w:rPr>
        <w:t>тис. грн. – будівельні матеріали;</w:t>
      </w:r>
    </w:p>
    <w:p w:rsidR="0055698F" w:rsidRPr="00017F51" w:rsidRDefault="00145962" w:rsidP="00D63F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15B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115BE">
        <w:rPr>
          <w:rFonts w:ascii="Times New Roman" w:eastAsia="Calibri" w:hAnsi="Times New Roman" w:cs="Times New Roman"/>
          <w:sz w:val="28"/>
          <w:szCs w:val="28"/>
        </w:rPr>
        <w:t>3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>тис. грн. – миючі засоби;</w:t>
      </w:r>
    </w:p>
    <w:p w:rsidR="0055698F" w:rsidRPr="00017F51" w:rsidRDefault="00E942CB" w:rsidP="00D63F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</w:t>
      </w:r>
      <w:r w:rsidR="006115BE">
        <w:rPr>
          <w:rFonts w:ascii="Times New Roman" w:eastAsia="Calibri" w:hAnsi="Times New Roman" w:cs="Times New Roman"/>
          <w:sz w:val="28"/>
          <w:szCs w:val="28"/>
        </w:rPr>
        <w:t>4</w:t>
      </w:r>
      <w:r w:rsidR="00822322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-  </w:t>
      </w:r>
      <w:r w:rsidR="006D274D" w:rsidRPr="00017F51">
        <w:rPr>
          <w:rFonts w:ascii="Times New Roman" w:eastAsia="Calibri" w:hAnsi="Times New Roman" w:cs="Times New Roman"/>
          <w:sz w:val="28"/>
          <w:szCs w:val="28"/>
        </w:rPr>
        <w:t>МШП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698F" w:rsidRPr="00621A9A" w:rsidRDefault="00E942CB" w:rsidP="00D63F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115B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115BE">
        <w:rPr>
          <w:rFonts w:ascii="Times New Roman" w:eastAsia="Calibri" w:hAnsi="Times New Roman" w:cs="Times New Roman"/>
          <w:sz w:val="28"/>
          <w:szCs w:val="28"/>
        </w:rPr>
        <w:t>2</w:t>
      </w:r>
      <w:r w:rsidR="0055698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DF7479" w:rsidRPr="00017F51">
        <w:rPr>
          <w:rFonts w:ascii="Times New Roman" w:eastAsia="Calibri" w:hAnsi="Times New Roman" w:cs="Times New Roman"/>
          <w:sz w:val="28"/>
          <w:szCs w:val="28"/>
        </w:rPr>
        <w:t>бланки</w:t>
      </w:r>
      <w:r w:rsidR="00DF7479" w:rsidRPr="0082232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="00F51D91"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9039C9" w:rsidRPr="00B8599B" w:rsidRDefault="009039C9" w:rsidP="00D63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E6">
        <w:rPr>
          <w:rFonts w:ascii="Times New Roman" w:eastAsia="Calibri" w:hAnsi="Times New Roman" w:cs="Times New Roman"/>
          <w:b/>
          <w:sz w:val="28"/>
          <w:szCs w:val="28"/>
        </w:rPr>
        <w:t>за рахунок власних коштів від нецільових благодійних внесків</w:t>
      </w:r>
      <w:r w:rsidRPr="00B85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0B36">
        <w:rPr>
          <w:rFonts w:ascii="Times New Roman" w:eastAsia="Calibri" w:hAnsi="Times New Roman" w:cs="Times New Roman"/>
          <w:b/>
          <w:sz w:val="28"/>
          <w:szCs w:val="28"/>
        </w:rPr>
        <w:t>36,0</w:t>
      </w:r>
      <w:r w:rsidR="009C6743" w:rsidRPr="00B859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99B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25D93" w:rsidRPr="00B859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51D91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Pr="00B859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5909" w:rsidRDefault="00095909" w:rsidP="00D63F22">
      <w:pPr>
        <w:pStyle w:val="a3"/>
        <w:numPr>
          <w:ilvl w:val="0"/>
          <w:numId w:val="13"/>
        </w:numPr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3,2 тис. грн. – будівельні матеріали;</w:t>
      </w:r>
    </w:p>
    <w:p w:rsidR="00BD3445" w:rsidRPr="00017F51" w:rsidRDefault="00BD3445" w:rsidP="00D63F22">
      <w:pPr>
        <w:pStyle w:val="a3"/>
        <w:numPr>
          <w:ilvl w:val="0"/>
          <w:numId w:val="13"/>
        </w:numPr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51">
        <w:rPr>
          <w:rFonts w:ascii="Times New Roman" w:eastAsia="Calibri" w:hAnsi="Times New Roman" w:cs="Times New Roman"/>
          <w:sz w:val="28"/>
          <w:szCs w:val="28"/>
        </w:rPr>
        <w:t>0,</w:t>
      </w:r>
      <w:r w:rsidR="00095909">
        <w:rPr>
          <w:rFonts w:ascii="Times New Roman" w:eastAsia="Calibri" w:hAnsi="Times New Roman" w:cs="Times New Roman"/>
          <w:sz w:val="28"/>
          <w:szCs w:val="28"/>
        </w:rPr>
        <w:t>5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E6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F51">
        <w:rPr>
          <w:rFonts w:ascii="Times New Roman" w:eastAsia="Calibri" w:hAnsi="Times New Roman" w:cs="Times New Roman"/>
          <w:sz w:val="28"/>
          <w:szCs w:val="28"/>
        </w:rPr>
        <w:t>- господарчі товари та МШП;</w:t>
      </w:r>
    </w:p>
    <w:p w:rsidR="00593AC5" w:rsidRPr="00017F51" w:rsidRDefault="00B20B36" w:rsidP="00D63F22">
      <w:pPr>
        <w:pStyle w:val="a3"/>
        <w:numPr>
          <w:ilvl w:val="0"/>
          <w:numId w:val="13"/>
        </w:numPr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31,2</w:t>
      </w:r>
      <w:r w:rsidR="00593AC5">
        <w:rPr>
          <w:rFonts w:ascii="Times New Roman" w:eastAsia="Calibri" w:hAnsi="Times New Roman" w:cs="Times New Roman"/>
          <w:sz w:val="28"/>
          <w:szCs w:val="28"/>
        </w:rPr>
        <w:t xml:space="preserve"> тис. грн.. – товари медичного призначення;</w:t>
      </w:r>
    </w:p>
    <w:p w:rsidR="00AC5FC3" w:rsidRPr="009039C9" w:rsidRDefault="00095909" w:rsidP="00D63F22">
      <w:pPr>
        <w:pStyle w:val="a3"/>
        <w:numPr>
          <w:ilvl w:val="0"/>
          <w:numId w:val="13"/>
        </w:numPr>
        <w:spacing w:after="0" w:line="240" w:lineRule="auto"/>
        <w:ind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1,1</w:t>
      </w:r>
      <w:r w:rsidR="00C45590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FC3" w:rsidRPr="00017F51">
        <w:rPr>
          <w:rFonts w:ascii="Times New Roman" w:eastAsia="Calibri" w:hAnsi="Times New Roman" w:cs="Times New Roman"/>
          <w:sz w:val="28"/>
          <w:szCs w:val="28"/>
        </w:rPr>
        <w:t>тис. грн. – конверти</w:t>
      </w:r>
      <w:r w:rsidR="00AC5FC3">
        <w:rPr>
          <w:rFonts w:ascii="Times New Roman" w:eastAsia="Calibri" w:hAnsi="Times New Roman" w:cs="Times New Roman"/>
          <w:sz w:val="28"/>
          <w:szCs w:val="28"/>
        </w:rPr>
        <w:t>, марки.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62472D">
      <w:pPr>
        <w:spacing w:after="0" w:line="240" w:lineRule="auto"/>
        <w:ind w:left="708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432B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68,6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823360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027F46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32BFF">
        <w:rPr>
          <w:rFonts w:ascii="Times New Roman" w:eastAsia="Calibri" w:hAnsi="Times New Roman" w:cs="Times New Roman"/>
          <w:sz w:val="28"/>
          <w:szCs w:val="28"/>
          <w:lang w:val="ru-RU"/>
        </w:rPr>
        <w:t>17,5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432BFF">
        <w:rPr>
          <w:rFonts w:ascii="Times New Roman" w:eastAsia="Calibri" w:hAnsi="Times New Roman" w:cs="Times New Roman"/>
          <w:sz w:val="28"/>
          <w:szCs w:val="28"/>
          <w:lang w:val="ru-RU"/>
        </w:rPr>
        <w:t>79,7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823360" w:rsidRPr="00A64913" w:rsidRDefault="00C5452B" w:rsidP="00D63F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A64913" w:rsidRPr="00A64913">
        <w:rPr>
          <w:rFonts w:ascii="Times New Roman" w:eastAsia="Calibri" w:hAnsi="Times New Roman" w:cs="Times New Roman"/>
          <w:sz w:val="28"/>
          <w:szCs w:val="28"/>
        </w:rPr>
        <w:t xml:space="preserve">,0 тис. грн. - </w:t>
      </w:r>
      <w:r w:rsidR="00823360" w:rsidRPr="00A64913">
        <w:rPr>
          <w:rFonts w:ascii="Times New Roman" w:eastAsia="Calibri" w:hAnsi="Times New Roman" w:cs="Times New Roman"/>
          <w:sz w:val="28"/>
          <w:szCs w:val="28"/>
        </w:rPr>
        <w:t>за кошти НСЗУ;</w:t>
      </w:r>
    </w:p>
    <w:p w:rsidR="00823360" w:rsidRPr="00A64913" w:rsidRDefault="00C5452B" w:rsidP="00D63F2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40,6</w:t>
      </w:r>
      <w:r w:rsidR="00A64913" w:rsidRPr="00A64913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A748FA" w:rsidRPr="00A64913">
        <w:rPr>
          <w:rFonts w:ascii="Times New Roman" w:eastAsia="Calibri" w:hAnsi="Times New Roman" w:cs="Times New Roman"/>
          <w:sz w:val="28"/>
          <w:szCs w:val="28"/>
        </w:rPr>
        <w:t>з</w:t>
      </w:r>
      <w:r w:rsidR="00823360" w:rsidRPr="00A64913">
        <w:rPr>
          <w:rFonts w:ascii="Times New Roman" w:eastAsia="Calibri" w:hAnsi="Times New Roman" w:cs="Times New Roman"/>
          <w:sz w:val="28"/>
          <w:szCs w:val="28"/>
        </w:rPr>
        <w:t>а кошти цільової благодійної допомоги</w:t>
      </w:r>
      <w:r w:rsidR="00A64913" w:rsidRPr="00A64913">
        <w:rPr>
          <w:rFonts w:ascii="Times New Roman" w:eastAsia="Calibri" w:hAnsi="Times New Roman" w:cs="Times New Roman"/>
          <w:sz w:val="28"/>
          <w:szCs w:val="28"/>
        </w:rPr>
        <w:t>.</w:t>
      </w:r>
      <w:r w:rsidR="00823360" w:rsidRPr="00A649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32BFF">
        <w:rPr>
          <w:rFonts w:ascii="Times New Roman" w:hAnsi="Times New Roman" w:cs="Times New Roman"/>
          <w:b/>
          <w:sz w:val="28"/>
          <w:szCs w:val="28"/>
          <w:lang w:val="ru-RU"/>
        </w:rPr>
        <w:t>76</w:t>
      </w:r>
      <w:r w:rsidR="00DA34E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432BF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DA34E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F14FFF">
        <w:rPr>
          <w:rFonts w:ascii="Times New Roman" w:hAnsi="Times New Roman" w:cs="Times New Roman"/>
          <w:sz w:val="28"/>
          <w:szCs w:val="28"/>
        </w:rPr>
        <w:t>більше</w:t>
      </w:r>
      <w:r w:rsidR="00811D88">
        <w:rPr>
          <w:rFonts w:ascii="Times New Roman" w:hAnsi="Times New Roman" w:cs="Times New Roman"/>
          <w:sz w:val="28"/>
          <w:szCs w:val="28"/>
        </w:rPr>
        <w:t xml:space="preserve"> </w:t>
      </w:r>
      <w:r w:rsidR="00087C66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161,2</w:t>
      </w:r>
      <w:r w:rsidR="00F14FFF">
        <w:rPr>
          <w:rFonts w:ascii="Times New Roman" w:hAnsi="Times New Roman" w:cs="Times New Roman"/>
          <w:sz w:val="28"/>
          <w:szCs w:val="28"/>
        </w:rPr>
        <w:t xml:space="preserve"> </w:t>
      </w:r>
      <w:r w:rsidR="00087C66">
        <w:rPr>
          <w:rFonts w:ascii="Times New Roman" w:hAnsi="Times New Roman" w:cs="Times New Roman"/>
          <w:sz w:val="28"/>
          <w:szCs w:val="28"/>
        </w:rPr>
        <w:t xml:space="preserve">тис. грн., виконання складає </w:t>
      </w:r>
      <w:r w:rsidR="00F14FFF">
        <w:rPr>
          <w:rFonts w:ascii="Times New Roman" w:hAnsi="Times New Roman" w:cs="Times New Roman"/>
          <w:sz w:val="28"/>
          <w:szCs w:val="28"/>
        </w:rPr>
        <w:t>1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26,8</w:t>
      </w:r>
      <w:r w:rsidR="00B05247">
        <w:rPr>
          <w:rFonts w:ascii="Times New Roman" w:hAnsi="Times New Roman" w:cs="Times New Roman"/>
          <w:sz w:val="28"/>
          <w:szCs w:val="28"/>
        </w:rPr>
        <w:t>%, у т.ч.:</w:t>
      </w:r>
    </w:p>
    <w:p w:rsidR="00B05247" w:rsidRPr="00F14FFF" w:rsidRDefault="00DA34E2" w:rsidP="00D63F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763,8</w:t>
      </w:r>
      <w:r w:rsidR="00F14FFF" w:rsidRPr="00F14FFF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>за кошти обласного бюджету;</w:t>
      </w:r>
    </w:p>
    <w:p w:rsidR="00B05247" w:rsidRPr="00F14FFF" w:rsidRDefault="00195765" w:rsidP="00D63F2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3,5</w:t>
      </w:r>
      <w:r w:rsidR="00F14FFF" w:rsidRPr="00F14FFF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рахунок власних 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>кошт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ів від </w:t>
      </w:r>
      <w:r w:rsidR="007C68B5">
        <w:rPr>
          <w:rFonts w:ascii="Times New Roman" w:eastAsia="Calibri" w:hAnsi="Times New Roman" w:cs="Times New Roman"/>
          <w:sz w:val="28"/>
          <w:szCs w:val="28"/>
        </w:rPr>
        <w:t>не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>цільов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 xml:space="preserve"> благодійн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="00B05247" w:rsidRPr="00F14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внесків</w:t>
      </w:r>
      <w:r w:rsidR="00F14FFF" w:rsidRPr="00F14FFF">
        <w:rPr>
          <w:rFonts w:ascii="Times New Roman" w:eastAsia="Calibri" w:hAnsi="Times New Roman" w:cs="Times New Roman"/>
          <w:sz w:val="28"/>
          <w:szCs w:val="28"/>
        </w:rPr>
        <w:t>.</w:t>
      </w:r>
      <w:r w:rsidR="00B05247" w:rsidRPr="00F14F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87C66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7D5649">
        <w:rPr>
          <w:rFonts w:ascii="Times New Roman" w:hAnsi="Times New Roman" w:cs="Times New Roman"/>
          <w:b/>
          <w:sz w:val="28"/>
          <w:szCs w:val="28"/>
        </w:rPr>
        <w:t>10</w:t>
      </w:r>
      <w:r w:rsidR="00432BFF">
        <w:rPr>
          <w:rFonts w:ascii="Times New Roman" w:hAnsi="Times New Roman" w:cs="Times New Roman"/>
          <w:b/>
          <w:sz w:val="28"/>
          <w:szCs w:val="28"/>
          <w:lang w:val="ru-RU"/>
        </w:rPr>
        <w:t>591,6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50233F">
        <w:rPr>
          <w:rFonts w:ascii="Times New Roman" w:hAnsi="Times New Roman" w:cs="Times New Roman"/>
          <w:b/>
          <w:sz w:val="28"/>
          <w:szCs w:val="28"/>
        </w:rPr>
        <w:t>,</w:t>
      </w:r>
      <w:r w:rsidR="00C607E9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7D5649">
        <w:rPr>
          <w:rFonts w:ascii="Times New Roman" w:hAnsi="Times New Roman" w:cs="Times New Roman"/>
          <w:sz w:val="28"/>
          <w:szCs w:val="28"/>
        </w:rPr>
        <w:t>60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="007D5649">
        <w:rPr>
          <w:rFonts w:ascii="Times New Roman" w:hAnsi="Times New Roman" w:cs="Times New Roman"/>
          <w:sz w:val="28"/>
          <w:szCs w:val="28"/>
        </w:rPr>
        <w:t>,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BC2FBA">
        <w:rPr>
          <w:rFonts w:ascii="Times New Roman" w:hAnsi="Times New Roman" w:cs="Times New Roman"/>
          <w:sz w:val="28"/>
          <w:szCs w:val="28"/>
        </w:rPr>
        <w:t>6</w:t>
      </w:r>
      <w:r w:rsidR="007D5649">
        <w:rPr>
          <w:rFonts w:ascii="Times New Roman" w:hAnsi="Times New Roman" w:cs="Times New Roman"/>
          <w:sz w:val="28"/>
          <w:szCs w:val="28"/>
        </w:rPr>
        <w:t>3</w:t>
      </w:r>
      <w:r w:rsidR="00BC2FBA">
        <w:rPr>
          <w:rFonts w:ascii="Times New Roman" w:hAnsi="Times New Roman" w:cs="Times New Roman"/>
          <w:sz w:val="28"/>
          <w:szCs w:val="28"/>
        </w:rPr>
        <w:t>,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F61A2C" w:rsidRDefault="00F61A2C" w:rsidP="00F61A2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6626,9 тис. грн. - з</w:t>
      </w:r>
      <w:r w:rsidRPr="00F61A2C">
        <w:rPr>
          <w:rFonts w:ascii="Times New Roman" w:hAnsi="Times New Roman" w:cs="Times New Roman"/>
          <w:sz w:val="28"/>
          <w:szCs w:val="28"/>
        </w:rPr>
        <w:t>а рахунок коштів НСЗУ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B3E" w:rsidRPr="00F61A2C" w:rsidRDefault="00F61A2C" w:rsidP="00F61A2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3964,7 тис. грн. – за кошти обласного бюджету.</w:t>
      </w:r>
      <w:r w:rsidRPr="00F61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017F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7D5649">
        <w:rPr>
          <w:rFonts w:ascii="Times New Roman" w:hAnsi="Times New Roman" w:cs="Times New Roman"/>
          <w:b/>
          <w:sz w:val="28"/>
          <w:szCs w:val="28"/>
        </w:rPr>
        <w:t>22</w:t>
      </w:r>
      <w:r w:rsidR="00432BFF">
        <w:rPr>
          <w:rFonts w:ascii="Times New Roman" w:hAnsi="Times New Roman" w:cs="Times New Roman"/>
          <w:b/>
          <w:sz w:val="28"/>
          <w:szCs w:val="28"/>
          <w:lang w:val="ru-RU"/>
        </w:rPr>
        <w:t>47</w:t>
      </w:r>
      <w:r w:rsidR="007D5649">
        <w:rPr>
          <w:rFonts w:ascii="Times New Roman" w:hAnsi="Times New Roman" w:cs="Times New Roman"/>
          <w:b/>
          <w:sz w:val="28"/>
          <w:szCs w:val="28"/>
        </w:rPr>
        <w:t>,</w:t>
      </w:r>
      <w:r w:rsidR="00432BF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7D5649">
        <w:rPr>
          <w:rFonts w:ascii="Times New Roman" w:hAnsi="Times New Roman" w:cs="Times New Roman"/>
          <w:sz w:val="28"/>
          <w:szCs w:val="28"/>
        </w:rPr>
        <w:t>14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D5649">
        <w:rPr>
          <w:rFonts w:ascii="Times New Roman" w:hAnsi="Times New Roman" w:cs="Times New Roman"/>
          <w:sz w:val="28"/>
          <w:szCs w:val="28"/>
        </w:rPr>
        <w:t>,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7D5649">
        <w:rPr>
          <w:rFonts w:ascii="Times New Roman" w:hAnsi="Times New Roman" w:cs="Times New Roman"/>
          <w:sz w:val="28"/>
          <w:szCs w:val="28"/>
        </w:rPr>
        <w:t>61,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72D65">
        <w:rPr>
          <w:rFonts w:ascii="Times New Roman" w:hAnsi="Times New Roman" w:cs="Times New Roman"/>
          <w:sz w:val="28"/>
          <w:szCs w:val="28"/>
        </w:rPr>
        <w:t>%</w:t>
      </w:r>
      <w:r w:rsidR="00F61A2C">
        <w:rPr>
          <w:rFonts w:ascii="Times New Roman" w:hAnsi="Times New Roman" w:cs="Times New Roman"/>
          <w:sz w:val="28"/>
          <w:szCs w:val="28"/>
        </w:rPr>
        <w:t>, у т.ч.:</w:t>
      </w:r>
    </w:p>
    <w:p w:rsidR="001906AD" w:rsidRDefault="001906AD" w:rsidP="001906A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1375,7 тис. грн. - з</w:t>
      </w:r>
      <w:r w:rsidRPr="00F61A2C">
        <w:rPr>
          <w:rFonts w:ascii="Times New Roman" w:hAnsi="Times New Roman" w:cs="Times New Roman"/>
          <w:sz w:val="28"/>
          <w:szCs w:val="28"/>
        </w:rPr>
        <w:t>а рахунок коштів НСЗУ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6AD" w:rsidRPr="00F61A2C" w:rsidRDefault="001906AD" w:rsidP="001906A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872,2 тис. грн. – за кошти обласного бюджету.</w:t>
      </w:r>
      <w:r w:rsidRPr="00F61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2C" w:rsidRPr="00F61A2C" w:rsidRDefault="00F61A2C" w:rsidP="001906AD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1727B6" w:rsidRPr="003D5718" w:rsidRDefault="00BF0F98" w:rsidP="001906A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7F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4D50" w:rsidRPr="00017F51">
        <w:rPr>
          <w:rFonts w:ascii="Times New Roman" w:hAnsi="Times New Roman" w:cs="Times New Roman"/>
          <w:sz w:val="28"/>
          <w:szCs w:val="28"/>
        </w:rPr>
        <w:t xml:space="preserve"> </w:t>
      </w:r>
      <w:r w:rsidR="00087C66" w:rsidRPr="003D5718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3D5718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432BFF">
        <w:rPr>
          <w:rFonts w:ascii="Times New Roman" w:hAnsi="Times New Roman" w:cs="Times New Roman"/>
          <w:b/>
          <w:sz w:val="28"/>
          <w:szCs w:val="28"/>
          <w:lang w:val="ru-RU"/>
        </w:rPr>
        <w:t>51,5</w:t>
      </w:r>
      <w:r w:rsidR="005B70DA" w:rsidRPr="003D5718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432BFF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ED3074" w:rsidRPr="003D5718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432BFF">
        <w:rPr>
          <w:rFonts w:ascii="Times New Roman" w:hAnsi="Times New Roman" w:cs="Times New Roman"/>
          <w:sz w:val="28"/>
          <w:szCs w:val="28"/>
          <w:lang w:val="ru-RU"/>
        </w:rPr>
        <w:t>24,2</w:t>
      </w:r>
      <w:r w:rsidR="008E6F0B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</w:p>
    <w:p w:rsidR="00087C66" w:rsidRDefault="00432BFF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68,0</w:t>
      </w:r>
      <w:r w:rsidR="00ED3074" w:rsidRPr="003D5718">
        <w:rPr>
          <w:rFonts w:ascii="Times New Roman" w:hAnsi="Times New Roman" w:cs="Times New Roman"/>
          <w:sz w:val="28"/>
          <w:szCs w:val="28"/>
        </w:rPr>
        <w:t xml:space="preserve"> %</w:t>
      </w:r>
      <w:r w:rsidR="008D2061" w:rsidRPr="003D5718">
        <w:rPr>
          <w:rFonts w:ascii="Times New Roman" w:hAnsi="Times New Roman" w:cs="Times New Roman"/>
          <w:sz w:val="28"/>
          <w:szCs w:val="28"/>
        </w:rPr>
        <w:t xml:space="preserve"> </w:t>
      </w:r>
      <w:r w:rsidR="00AB608F" w:rsidRPr="003D5718">
        <w:rPr>
          <w:rFonts w:ascii="Times New Roman" w:hAnsi="Times New Roman" w:cs="Times New Roman"/>
          <w:sz w:val="28"/>
          <w:szCs w:val="28"/>
        </w:rPr>
        <w:t>у т.ч.:</w:t>
      </w:r>
    </w:p>
    <w:p w:rsidR="00BB7B2E" w:rsidRPr="00E434C2" w:rsidRDefault="00997644" w:rsidP="00D63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8,2</w:t>
      </w:r>
      <w:r w:rsidR="00256851" w:rsidRPr="00E434C2">
        <w:rPr>
          <w:rFonts w:ascii="Times New Roman" w:hAnsi="Times New Roman" w:cs="Times New Roman"/>
          <w:sz w:val="28"/>
          <w:szCs w:val="28"/>
        </w:rPr>
        <w:t xml:space="preserve"> </w:t>
      </w:r>
      <w:r w:rsidR="00BB7B2E" w:rsidRPr="00E434C2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E434C2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вогнегасників</w:t>
      </w:r>
      <w:r w:rsidR="00BB7B2E" w:rsidRPr="00E434C2">
        <w:rPr>
          <w:rFonts w:ascii="Times New Roman" w:hAnsi="Times New Roman" w:cs="Times New Roman"/>
          <w:sz w:val="28"/>
          <w:szCs w:val="28"/>
        </w:rPr>
        <w:t>;</w:t>
      </w:r>
    </w:p>
    <w:p w:rsidR="0012768E" w:rsidRPr="009D427F" w:rsidRDefault="00997644" w:rsidP="00D63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21,8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9D427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3B"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C3B" w:rsidRPr="009D427F">
        <w:rPr>
          <w:rFonts w:ascii="Times New Roman" w:hAnsi="Times New Roman" w:cs="Times New Roman"/>
          <w:sz w:val="28"/>
          <w:szCs w:val="28"/>
        </w:rPr>
        <w:t>рн. – ТО ліфтів</w:t>
      </w:r>
      <w:r w:rsidR="009A2827" w:rsidRPr="009D427F">
        <w:rPr>
          <w:rFonts w:ascii="Times New Roman" w:hAnsi="Times New Roman" w:cs="Times New Roman"/>
          <w:sz w:val="28"/>
          <w:szCs w:val="28"/>
        </w:rPr>
        <w:t>;</w:t>
      </w:r>
    </w:p>
    <w:p w:rsidR="00C85C3B" w:rsidRPr="00D87B0E" w:rsidRDefault="00997644" w:rsidP="00D63F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6605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6851" w:rsidRPr="009D427F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9D427F">
        <w:rPr>
          <w:rFonts w:ascii="Times New Roman" w:hAnsi="Times New Roman" w:cs="Times New Roman"/>
          <w:sz w:val="28"/>
          <w:szCs w:val="28"/>
        </w:rPr>
        <w:t>тис. грн.</w:t>
      </w:r>
      <w:r w:rsidR="0012768E"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605" w:rsidRDefault="00E16605" w:rsidP="003D57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Default="00087C66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3E0B6D">
        <w:rPr>
          <w:rFonts w:ascii="Times New Roman" w:hAnsi="Times New Roman" w:cs="Times New Roman"/>
          <w:b/>
          <w:sz w:val="28"/>
          <w:szCs w:val="28"/>
        </w:rPr>
        <w:t xml:space="preserve">656,7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DC4CAA">
        <w:rPr>
          <w:rFonts w:ascii="Times New Roman" w:hAnsi="Times New Roman" w:cs="Times New Roman"/>
          <w:sz w:val="28"/>
          <w:szCs w:val="28"/>
        </w:rPr>
        <w:t xml:space="preserve"> </w:t>
      </w:r>
      <w:r w:rsidR="003E0B6D">
        <w:rPr>
          <w:rFonts w:ascii="Times New Roman" w:hAnsi="Times New Roman" w:cs="Times New Roman"/>
          <w:sz w:val="28"/>
          <w:szCs w:val="28"/>
        </w:rPr>
        <w:t>326,4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3E0B6D">
        <w:rPr>
          <w:rFonts w:ascii="Times New Roman" w:hAnsi="Times New Roman" w:cs="Times New Roman"/>
          <w:sz w:val="28"/>
          <w:szCs w:val="28"/>
        </w:rPr>
        <w:t>198,8</w:t>
      </w:r>
      <w:r w:rsidR="00316FEB">
        <w:rPr>
          <w:rFonts w:ascii="Times New Roman" w:hAnsi="Times New Roman" w:cs="Times New Roman"/>
          <w:sz w:val="28"/>
          <w:szCs w:val="28"/>
        </w:rPr>
        <w:t>%, у т.ч.:</w:t>
      </w:r>
    </w:p>
    <w:p w:rsidR="00316FEB" w:rsidRPr="00316FEB" w:rsidRDefault="00C36626" w:rsidP="00D63F22">
      <w:pPr>
        <w:pStyle w:val="a3"/>
        <w:numPr>
          <w:ilvl w:val="0"/>
          <w:numId w:val="3"/>
        </w:num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583,7</w:t>
      </w:r>
      <w:r w:rsidR="00316FEB" w:rsidRPr="00316FEB">
        <w:rPr>
          <w:rFonts w:ascii="Times New Roman" w:hAnsi="Times New Roman" w:cs="Times New Roman"/>
          <w:sz w:val="28"/>
          <w:szCs w:val="28"/>
        </w:rPr>
        <w:t xml:space="preserve"> тис. грн. - амортизація основних засобів;</w:t>
      </w:r>
    </w:p>
    <w:p w:rsidR="003365B0" w:rsidRDefault="00C36626" w:rsidP="00D63F22">
      <w:pPr>
        <w:pStyle w:val="a3"/>
        <w:numPr>
          <w:ilvl w:val="0"/>
          <w:numId w:val="3"/>
        </w:numPr>
        <w:spacing w:after="0" w:line="240" w:lineRule="auto"/>
        <w:ind w:firstLine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73,0</w:t>
      </w:r>
      <w:r w:rsidR="008E74F7">
        <w:rPr>
          <w:rFonts w:ascii="Times New Roman" w:hAnsi="Times New Roman" w:cs="Times New Roman"/>
          <w:sz w:val="28"/>
          <w:szCs w:val="28"/>
        </w:rPr>
        <w:t xml:space="preserve"> </w:t>
      </w:r>
      <w:r w:rsidR="00316FEB" w:rsidRPr="00316FEB">
        <w:rPr>
          <w:rFonts w:ascii="Times New Roman" w:hAnsi="Times New Roman" w:cs="Times New Roman"/>
          <w:sz w:val="28"/>
          <w:szCs w:val="28"/>
        </w:rPr>
        <w:t xml:space="preserve">тис. грн. – амортизація малоцінних необоротних матеріальних </w:t>
      </w:r>
      <w:r w:rsidR="0033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EB" w:rsidRPr="00316FEB" w:rsidRDefault="003365B0" w:rsidP="003365B0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6FEB" w:rsidRPr="00316FEB">
        <w:rPr>
          <w:rFonts w:ascii="Times New Roman" w:hAnsi="Times New Roman" w:cs="Times New Roman"/>
          <w:sz w:val="28"/>
          <w:szCs w:val="28"/>
        </w:rPr>
        <w:t>активів.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017F51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3FFE"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 w:rsidRPr="00E73FFE">
        <w:rPr>
          <w:rFonts w:ascii="Times New Roman" w:hAnsi="Times New Roman" w:cs="Times New Roman"/>
          <w:sz w:val="28"/>
          <w:szCs w:val="28"/>
        </w:rPr>
        <w:t>(рядок 101</w:t>
      </w:r>
      <w:r w:rsidR="00AF06B2" w:rsidRPr="00E73FFE">
        <w:rPr>
          <w:rFonts w:ascii="Times New Roman" w:hAnsi="Times New Roman" w:cs="Times New Roman"/>
          <w:sz w:val="28"/>
          <w:szCs w:val="28"/>
        </w:rPr>
        <w:t>9</w:t>
      </w:r>
      <w:r w:rsidRPr="00E73FFE">
        <w:rPr>
          <w:rFonts w:ascii="Times New Roman" w:hAnsi="Times New Roman" w:cs="Times New Roman"/>
          <w:sz w:val="28"/>
          <w:szCs w:val="28"/>
        </w:rPr>
        <w:t xml:space="preserve">) – </w:t>
      </w:r>
      <w:r w:rsidR="003E0B6D">
        <w:rPr>
          <w:rFonts w:ascii="Times New Roman" w:hAnsi="Times New Roman" w:cs="Times New Roman"/>
          <w:b/>
          <w:sz w:val="28"/>
          <w:szCs w:val="28"/>
        </w:rPr>
        <w:t>13</w:t>
      </w:r>
      <w:r w:rsidR="00C36626">
        <w:rPr>
          <w:rFonts w:ascii="Times New Roman" w:hAnsi="Times New Roman" w:cs="Times New Roman"/>
          <w:b/>
          <w:sz w:val="28"/>
          <w:szCs w:val="28"/>
        </w:rPr>
        <w:t>69</w:t>
      </w:r>
      <w:r w:rsidR="003E0B6D">
        <w:rPr>
          <w:rFonts w:ascii="Times New Roman" w:hAnsi="Times New Roman" w:cs="Times New Roman"/>
          <w:b/>
          <w:sz w:val="28"/>
          <w:szCs w:val="28"/>
        </w:rPr>
        <w:t>,</w:t>
      </w:r>
      <w:r w:rsidR="00C36626">
        <w:rPr>
          <w:rFonts w:ascii="Times New Roman" w:hAnsi="Times New Roman" w:cs="Times New Roman"/>
          <w:b/>
          <w:sz w:val="28"/>
          <w:szCs w:val="28"/>
        </w:rPr>
        <w:t>8</w:t>
      </w:r>
      <w:r w:rsidR="00215EB6" w:rsidRPr="00E73F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73FFE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 w:rsidRPr="00E73F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E73FFE">
        <w:rPr>
          <w:rFonts w:ascii="Times New Roman" w:hAnsi="Times New Roman" w:cs="Times New Roman"/>
          <w:sz w:val="28"/>
          <w:szCs w:val="28"/>
        </w:rPr>
        <w:t>що менше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3E0B6D">
        <w:rPr>
          <w:rFonts w:ascii="Times New Roman" w:hAnsi="Times New Roman" w:cs="Times New Roman"/>
          <w:sz w:val="28"/>
          <w:szCs w:val="28"/>
        </w:rPr>
        <w:t>124</w:t>
      </w:r>
      <w:r w:rsidR="00C36626">
        <w:rPr>
          <w:rFonts w:ascii="Times New Roman" w:hAnsi="Times New Roman" w:cs="Times New Roman"/>
          <w:sz w:val="28"/>
          <w:szCs w:val="28"/>
        </w:rPr>
        <w:t>7</w:t>
      </w:r>
      <w:r w:rsidR="003E0B6D">
        <w:rPr>
          <w:rFonts w:ascii="Times New Roman" w:hAnsi="Times New Roman" w:cs="Times New Roman"/>
          <w:sz w:val="28"/>
          <w:szCs w:val="28"/>
        </w:rPr>
        <w:t>,</w:t>
      </w:r>
      <w:r w:rsidR="00C36626">
        <w:rPr>
          <w:rFonts w:ascii="Times New Roman" w:hAnsi="Times New Roman" w:cs="Times New Roman"/>
          <w:sz w:val="28"/>
          <w:szCs w:val="28"/>
        </w:rPr>
        <w:t>5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E73FFE">
        <w:rPr>
          <w:rFonts w:ascii="Times New Roman" w:hAnsi="Times New Roman" w:cs="Times New Roman"/>
          <w:sz w:val="28"/>
          <w:szCs w:val="28"/>
        </w:rPr>
        <w:t xml:space="preserve">, 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3E0B6D">
        <w:rPr>
          <w:rFonts w:ascii="Times New Roman" w:hAnsi="Times New Roman" w:cs="Times New Roman"/>
          <w:sz w:val="28"/>
          <w:szCs w:val="28"/>
        </w:rPr>
        <w:t>52,</w:t>
      </w:r>
      <w:r w:rsidR="00C36626">
        <w:rPr>
          <w:rFonts w:ascii="Times New Roman" w:hAnsi="Times New Roman" w:cs="Times New Roman"/>
          <w:sz w:val="28"/>
          <w:szCs w:val="28"/>
        </w:rPr>
        <w:t>3</w:t>
      </w:r>
      <w:r w:rsidR="007A5123" w:rsidRPr="00E73FFE">
        <w:rPr>
          <w:rFonts w:ascii="Times New Roman" w:hAnsi="Times New Roman" w:cs="Times New Roman"/>
          <w:sz w:val="28"/>
          <w:szCs w:val="28"/>
        </w:rPr>
        <w:t xml:space="preserve">%, </w:t>
      </w:r>
      <w:r w:rsidRPr="00E73FFE">
        <w:rPr>
          <w:rFonts w:ascii="Times New Roman" w:hAnsi="Times New Roman" w:cs="Times New Roman"/>
          <w:sz w:val="28"/>
          <w:szCs w:val="28"/>
        </w:rPr>
        <w:t>у т.ч.</w:t>
      </w:r>
      <w:r w:rsidR="007A5123" w:rsidRPr="00E73FFE">
        <w:rPr>
          <w:rFonts w:ascii="Times New Roman" w:hAnsi="Times New Roman" w:cs="Times New Roman"/>
          <w:sz w:val="28"/>
          <w:szCs w:val="28"/>
        </w:rPr>
        <w:t>:</w:t>
      </w:r>
    </w:p>
    <w:p w:rsidR="00D56396" w:rsidRPr="000E10A9" w:rsidRDefault="000E10A9" w:rsidP="00322B13">
      <w:pPr>
        <w:pStyle w:val="a3"/>
        <w:spacing w:after="0" w:line="240" w:lineRule="auto"/>
        <w:ind w:left="156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322B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4E2629">
        <w:rPr>
          <w:rFonts w:ascii="Times New Roman" w:hAnsi="Times New Roman" w:cs="Times New Roman"/>
          <w:i/>
          <w:sz w:val="28"/>
          <w:szCs w:val="28"/>
          <w:lang w:val="ru-RU"/>
        </w:rPr>
        <w:t>1231,</w:t>
      </w:r>
      <w:r w:rsidR="00076D3C">
        <w:rPr>
          <w:rFonts w:ascii="Times New Roman" w:hAnsi="Times New Roman" w:cs="Times New Roman"/>
          <w:i/>
          <w:sz w:val="28"/>
          <w:szCs w:val="28"/>
          <w:lang w:val="ru-RU"/>
        </w:rPr>
        <w:t>9</w:t>
      </w:r>
      <w:r w:rsidR="002B218A" w:rsidRPr="000E10A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D3FC3" w:rsidRPr="000E10A9">
        <w:rPr>
          <w:rFonts w:ascii="Times New Roman" w:hAnsi="Times New Roman" w:cs="Times New Roman"/>
          <w:i/>
          <w:sz w:val="28"/>
          <w:szCs w:val="28"/>
        </w:rPr>
        <w:t>тис</w:t>
      </w:r>
      <w:proofErr w:type="gramStart"/>
      <w:r w:rsidR="007D3FC3" w:rsidRPr="000E10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D3FC3" w:rsidRPr="000E10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D3FC3" w:rsidRPr="000E10A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7D3FC3" w:rsidRPr="000E10A9">
        <w:rPr>
          <w:rFonts w:ascii="Times New Roman" w:hAnsi="Times New Roman" w:cs="Times New Roman"/>
          <w:i/>
          <w:sz w:val="28"/>
          <w:szCs w:val="28"/>
        </w:rPr>
        <w:t>рн</w:t>
      </w:r>
      <w:r w:rsidR="002D0CC8" w:rsidRPr="000E10A9">
        <w:rPr>
          <w:rFonts w:ascii="Times New Roman" w:hAnsi="Times New Roman" w:cs="Times New Roman"/>
          <w:i/>
          <w:sz w:val="28"/>
          <w:szCs w:val="28"/>
        </w:rPr>
        <w:t>.</w:t>
      </w:r>
      <w:r w:rsidR="007D3FC3" w:rsidRPr="000E10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396" w:rsidRPr="000E10A9">
        <w:rPr>
          <w:rFonts w:ascii="Times New Roman" w:hAnsi="Times New Roman" w:cs="Times New Roman"/>
          <w:i/>
          <w:sz w:val="28"/>
          <w:szCs w:val="28"/>
        </w:rPr>
        <w:t>за рахунок коштів цільового фінансування</w:t>
      </w:r>
      <w:r w:rsidR="00322B13">
        <w:rPr>
          <w:rFonts w:ascii="Times New Roman" w:hAnsi="Times New Roman" w:cs="Times New Roman"/>
          <w:i/>
          <w:sz w:val="28"/>
          <w:szCs w:val="28"/>
        </w:rPr>
        <w:t>, у т.ч.</w:t>
      </w:r>
      <w:r w:rsidR="00D56396" w:rsidRPr="000E10A9">
        <w:rPr>
          <w:rFonts w:ascii="Times New Roman" w:hAnsi="Times New Roman" w:cs="Times New Roman"/>
          <w:i/>
          <w:sz w:val="28"/>
          <w:szCs w:val="28"/>
        </w:rPr>
        <w:t>:</w:t>
      </w:r>
    </w:p>
    <w:p w:rsidR="00E73FFE" w:rsidRPr="00E73FFE" w:rsidRDefault="009B1BEE" w:rsidP="00D63F2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1036,4 </w:t>
      </w:r>
      <w:r w:rsidR="00E73FFE" w:rsidRPr="00E73FFE">
        <w:rPr>
          <w:rFonts w:ascii="Times New Roman" w:eastAsia="Calibri" w:hAnsi="Times New Roman" w:cs="Times New Roman"/>
          <w:sz w:val="28"/>
          <w:szCs w:val="28"/>
        </w:rPr>
        <w:t>тис. грн.  – КЕКВ 2271 – теплопостачання та гаряча вода;</w:t>
      </w:r>
    </w:p>
    <w:p w:rsidR="00E73FFE" w:rsidRPr="00076D3C" w:rsidRDefault="00076D3C" w:rsidP="00D63F2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D3C">
        <w:rPr>
          <w:rFonts w:ascii="Times New Roman" w:eastAsia="Calibri" w:hAnsi="Times New Roman" w:cs="Times New Roman"/>
          <w:sz w:val="28"/>
          <w:szCs w:val="28"/>
        </w:rPr>
        <w:t>100,0</w:t>
      </w:r>
      <w:r w:rsidR="00E73FFE" w:rsidRPr="00076D3C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2272 – водопостачання та водовідведення;</w:t>
      </w:r>
    </w:p>
    <w:p w:rsidR="00E73FFE" w:rsidRPr="00076D3C" w:rsidRDefault="009B1BEE" w:rsidP="00D63F2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D3C">
        <w:rPr>
          <w:rFonts w:ascii="Times New Roman" w:eastAsia="Calibri" w:hAnsi="Times New Roman" w:cs="Times New Roman"/>
          <w:sz w:val="28"/>
          <w:szCs w:val="28"/>
        </w:rPr>
        <w:t>0,2</w:t>
      </w:r>
      <w:r w:rsidR="00E73FFE" w:rsidRPr="00076D3C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2274 – розподіл газу;</w:t>
      </w:r>
    </w:p>
    <w:p w:rsidR="00E73FFE" w:rsidRPr="00076D3C" w:rsidRDefault="009B1BEE" w:rsidP="00D63F2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D3C">
        <w:rPr>
          <w:rFonts w:ascii="Times New Roman" w:eastAsia="Calibri" w:hAnsi="Times New Roman" w:cs="Times New Roman"/>
          <w:sz w:val="28"/>
          <w:szCs w:val="28"/>
        </w:rPr>
        <w:t>16,4</w:t>
      </w:r>
      <w:r w:rsidR="00E73FFE" w:rsidRPr="00076D3C">
        <w:rPr>
          <w:rFonts w:ascii="Times New Roman" w:eastAsia="Calibri" w:hAnsi="Times New Roman" w:cs="Times New Roman"/>
          <w:sz w:val="28"/>
          <w:szCs w:val="28"/>
        </w:rPr>
        <w:t xml:space="preserve"> тис. грн.  </w:t>
      </w:r>
      <w:r w:rsidRPr="00076D3C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сміття;</w:t>
      </w:r>
    </w:p>
    <w:p w:rsidR="00B84D0E" w:rsidRDefault="004E2629" w:rsidP="00D63F2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78,9</w:t>
      </w:r>
      <w:r w:rsidR="00B84D0E">
        <w:rPr>
          <w:rFonts w:ascii="Times New Roman" w:eastAsia="Calibri" w:hAnsi="Times New Roman" w:cs="Times New Roman"/>
          <w:sz w:val="28"/>
          <w:szCs w:val="28"/>
        </w:rPr>
        <w:t xml:space="preserve"> тис. грн. – КЕКВ 2240, у т.ч.:</w:t>
      </w:r>
    </w:p>
    <w:p w:rsidR="009B1BEE" w:rsidRDefault="00B84D0E" w:rsidP="00B84D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36,0 тис. грн. </w:t>
      </w:r>
      <w:r w:rsidR="004E262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629">
        <w:rPr>
          <w:rFonts w:ascii="Times New Roman" w:eastAsia="Calibri" w:hAnsi="Times New Roman" w:cs="Times New Roman"/>
          <w:sz w:val="28"/>
          <w:szCs w:val="28"/>
        </w:rPr>
        <w:t>послуги з обслуговування програмного забезпечення «Бухгалтерія»;</w:t>
      </w:r>
    </w:p>
    <w:p w:rsidR="004E2629" w:rsidRDefault="004E2629" w:rsidP="00B84D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32,8 тис. грн. - </w:t>
      </w:r>
      <w:r w:rsidRPr="00A94E0E">
        <w:rPr>
          <w:rFonts w:ascii="Times New Roman" w:eastAsia="Calibri" w:hAnsi="Times New Roman" w:cs="Times New Roman"/>
          <w:sz w:val="28"/>
          <w:szCs w:val="28"/>
        </w:rPr>
        <w:t>послуги з технічної підтримки програми SIMPLEXMED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2629" w:rsidRDefault="004E2629" w:rsidP="00B84D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6,8 тис. грн. – підписка на електронний портал «Радник у сфері публічних закупівель»;</w:t>
      </w:r>
    </w:p>
    <w:p w:rsidR="004E2629" w:rsidRPr="00E6481F" w:rsidRDefault="004E2629" w:rsidP="00B84D0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3,3 тис. грн. -  </w:t>
      </w:r>
      <w:r w:rsidRPr="00A94E0E">
        <w:rPr>
          <w:rFonts w:ascii="Times New Roman" w:eastAsia="Calibri" w:hAnsi="Times New Roman" w:cs="Times New Roman"/>
          <w:sz w:val="28"/>
          <w:szCs w:val="28"/>
        </w:rPr>
        <w:t>послуги з супроводу ПЗ "Зарплата бухгалтерія"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6396" w:rsidRPr="000E10A9" w:rsidRDefault="00C90076" w:rsidP="00D63F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10A9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475A7D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221E4D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475A7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21E4D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336C8C" w:rsidRPr="000E10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D3FC3" w:rsidRPr="000E10A9">
        <w:rPr>
          <w:rFonts w:ascii="Times New Roman" w:eastAsia="Calibri" w:hAnsi="Times New Roman" w:cs="Times New Roman"/>
          <w:i/>
          <w:sz w:val="28"/>
          <w:szCs w:val="28"/>
        </w:rPr>
        <w:t xml:space="preserve">тис. грн. </w:t>
      </w:r>
      <w:r w:rsidR="00D56396" w:rsidRPr="000E10A9">
        <w:rPr>
          <w:rFonts w:ascii="Times New Roman" w:eastAsia="Calibri" w:hAnsi="Times New Roman" w:cs="Times New Roman"/>
          <w:i/>
          <w:sz w:val="28"/>
          <w:szCs w:val="28"/>
        </w:rPr>
        <w:t>за кошти НСЗУ</w:t>
      </w:r>
      <w:r w:rsidR="00322B13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D56396" w:rsidRPr="000E10A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3220B" w:rsidRDefault="00A443B7" w:rsidP="00D63F2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10,9</w:t>
      </w:r>
      <w:r w:rsidR="0046443D" w:rsidRPr="00A94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A94E0E">
        <w:rPr>
          <w:rFonts w:ascii="Times New Roman" w:eastAsia="Calibri" w:hAnsi="Times New Roman" w:cs="Times New Roman"/>
          <w:sz w:val="28"/>
          <w:szCs w:val="28"/>
        </w:rPr>
        <w:t xml:space="preserve">тис. грн. – послуги зв'язку та </w:t>
      </w:r>
      <w:proofErr w:type="spellStart"/>
      <w:r w:rsidR="0003220B" w:rsidRPr="00A94E0E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03220B" w:rsidRPr="00A94E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43B7" w:rsidRPr="00A443B7" w:rsidRDefault="00A443B7" w:rsidP="00D63F2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8,2 тис. грн. – підписка на журнал «Управління закладом охорони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здоров’</w:t>
      </w:r>
      <w:proofErr w:type="spellEnd"/>
      <w:r w:rsidRPr="00A443B7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2024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рік</w:t>
      </w:r>
      <w:proofErr w:type="spellEnd"/>
      <w:r w:rsidRPr="00A443B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A443B7" w:rsidRPr="00A94E0E" w:rsidRDefault="00A443B7" w:rsidP="00D63F2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13,2 тис. грн. – підписка на журнали «Головбух медицина», «Головна медична сестра»;  </w:t>
      </w:r>
    </w:p>
    <w:p w:rsidR="000E10A9" w:rsidRDefault="00D031E5" w:rsidP="00A443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0A9">
        <w:rPr>
          <w:rFonts w:ascii="Times New Roman" w:eastAsia="Calibri" w:hAnsi="Times New Roman" w:cs="Times New Roman"/>
          <w:sz w:val="28"/>
          <w:szCs w:val="28"/>
        </w:rPr>
        <w:t>0,</w:t>
      </w:r>
      <w:r w:rsidR="00A94E0E" w:rsidRPr="000E10A9">
        <w:rPr>
          <w:rFonts w:ascii="Times New Roman" w:eastAsia="Calibri" w:hAnsi="Times New Roman" w:cs="Times New Roman"/>
          <w:sz w:val="28"/>
          <w:szCs w:val="28"/>
        </w:rPr>
        <w:t>1</w:t>
      </w:r>
      <w:r w:rsidR="00943E70" w:rsidRPr="000E10A9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 – абонентна плата за обслуговування системи </w:t>
      </w:r>
      <w:r w:rsidR="000E10A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031E5" w:rsidRPr="000E10A9" w:rsidRDefault="000E10A9" w:rsidP="000E10A9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031E5" w:rsidRPr="000E10A9">
        <w:rPr>
          <w:rFonts w:ascii="Times New Roman" w:eastAsia="Calibri" w:hAnsi="Times New Roman" w:cs="Times New Roman"/>
          <w:sz w:val="28"/>
          <w:szCs w:val="28"/>
        </w:rPr>
        <w:t>водопостачання та водовідведення;</w:t>
      </w:r>
    </w:p>
    <w:p w:rsidR="00BB6264" w:rsidRPr="00A94E0E" w:rsidRDefault="00A443B7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94E0E" w:rsidRPr="00A94E0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B6264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супроводу ПЗ "</w:t>
      </w:r>
      <w:r w:rsidR="005008E3" w:rsidRPr="00A94E0E">
        <w:rPr>
          <w:rFonts w:ascii="Times New Roman" w:eastAsia="Calibri" w:hAnsi="Times New Roman" w:cs="Times New Roman"/>
          <w:sz w:val="28"/>
          <w:szCs w:val="28"/>
        </w:rPr>
        <w:t>Зарплата б</w:t>
      </w:r>
      <w:r w:rsidR="00BB6264" w:rsidRPr="00A94E0E">
        <w:rPr>
          <w:rFonts w:ascii="Times New Roman" w:eastAsia="Calibri" w:hAnsi="Times New Roman" w:cs="Times New Roman"/>
          <w:sz w:val="28"/>
          <w:szCs w:val="28"/>
        </w:rPr>
        <w:t>ухгалтерія";</w:t>
      </w:r>
    </w:p>
    <w:p w:rsidR="00A66F82" w:rsidRPr="00A94E0E" w:rsidRDefault="00A94E0E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6</w:t>
      </w:r>
      <w:r w:rsidR="00A443B7">
        <w:rPr>
          <w:rFonts w:ascii="Times New Roman" w:eastAsia="Calibri" w:hAnsi="Times New Roman" w:cs="Times New Roman"/>
          <w:sz w:val="28"/>
          <w:szCs w:val="28"/>
        </w:rPr>
        <w:t>0</w:t>
      </w:r>
      <w:r w:rsidRPr="00A94E0E">
        <w:rPr>
          <w:rFonts w:ascii="Times New Roman" w:eastAsia="Calibri" w:hAnsi="Times New Roman" w:cs="Times New Roman"/>
          <w:sz w:val="28"/>
          <w:szCs w:val="28"/>
        </w:rPr>
        <w:t>,</w:t>
      </w:r>
      <w:r w:rsidR="00A443B7">
        <w:rPr>
          <w:rFonts w:ascii="Times New Roman" w:eastAsia="Calibri" w:hAnsi="Times New Roman" w:cs="Times New Roman"/>
          <w:sz w:val="28"/>
          <w:szCs w:val="28"/>
        </w:rPr>
        <w:t>2</w:t>
      </w:r>
      <w:r w:rsidR="00A66F82" w:rsidRPr="00A94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 w:rsidR="00A66F82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E54C7C" w:rsidRPr="00A94E0E" w:rsidRDefault="00A443B7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2,5</w:t>
      </w:r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E54C7C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F2905" w:rsidRPr="00A94E0E" w:rsidRDefault="00A443B7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6,5</w:t>
      </w:r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кремації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померлих</w:t>
      </w:r>
      <w:proofErr w:type="spellEnd"/>
      <w:r w:rsidR="00DF2905"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67369" w:rsidRPr="00A94E0E" w:rsidRDefault="00A443B7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21,1</w:t>
      </w:r>
      <w:r w:rsidR="00767369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3168A4" w:rsidRPr="00A94E0E" w:rsidRDefault="00A443B7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3,4</w:t>
      </w:r>
      <w:r w:rsidR="003168A4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– бактеріологічний контроль стерильності, дератизація;</w:t>
      </w:r>
    </w:p>
    <w:p w:rsidR="001F2B22" w:rsidRDefault="00C90076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0,</w:t>
      </w:r>
      <w:r w:rsidR="00A443B7">
        <w:rPr>
          <w:rFonts w:ascii="Times New Roman" w:eastAsia="Calibri" w:hAnsi="Times New Roman" w:cs="Times New Roman"/>
          <w:sz w:val="28"/>
          <w:szCs w:val="28"/>
        </w:rPr>
        <w:t>5</w:t>
      </w:r>
      <w:r w:rsidR="00EB4617"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A443B7">
        <w:rPr>
          <w:rFonts w:ascii="Times New Roman" w:eastAsia="Calibri" w:hAnsi="Times New Roman" w:cs="Times New Roman"/>
          <w:sz w:val="28"/>
          <w:szCs w:val="28"/>
        </w:rPr>
        <w:t>лабораторні послуги пацієнтам</w:t>
      </w:r>
      <w:r w:rsidR="001F2B2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4617" w:rsidRDefault="001F2B22" w:rsidP="00D63F2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0,9 тис. грн. – послуги з сертифікації електронного цифрового підпису;</w:t>
      </w:r>
      <w:r w:rsidR="00EB46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7DC" w:rsidRPr="000E10A9" w:rsidRDefault="003B0E4F" w:rsidP="00D63F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9,3</w:t>
      </w:r>
      <w:r w:rsidR="005C17DC" w:rsidRPr="000E10A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за власні кошти</w:t>
      </w:r>
      <w:r w:rsidR="00322B13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5C17DC" w:rsidRPr="000E10A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A74CF2" w:rsidRDefault="00A74CF2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="00EB4617" w:rsidRPr="000E10A9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CD4CF9" w:rsidRPr="000E10A9">
        <w:rPr>
          <w:rFonts w:ascii="Times New Roman" w:eastAsia="Calibri" w:hAnsi="Times New Roman" w:cs="Times New Roman"/>
          <w:sz w:val="28"/>
          <w:szCs w:val="28"/>
        </w:rPr>
        <w:t>реєстраційні послуги в ЦНАП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0E4F" w:rsidRDefault="00A74CF2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4,9 тис. грн. – п</w:t>
      </w:r>
      <w:r w:rsidRPr="00A74CF2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74CF2">
        <w:rPr>
          <w:rFonts w:ascii="Times New Roman" w:eastAsia="Calibri" w:hAnsi="Times New Roman" w:cs="Times New Roman"/>
          <w:sz w:val="28"/>
          <w:szCs w:val="28"/>
        </w:rPr>
        <w:t>з поставки прогр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амного </w:t>
      </w:r>
      <w:r w:rsidRPr="00A74CF2">
        <w:rPr>
          <w:rFonts w:ascii="Times New Roman" w:eastAsia="Calibri" w:hAnsi="Times New Roman" w:cs="Times New Roman"/>
          <w:sz w:val="28"/>
          <w:szCs w:val="28"/>
        </w:rPr>
        <w:t>забезп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ечення </w:t>
      </w:r>
      <w:r w:rsidRPr="00A74CF2">
        <w:rPr>
          <w:rFonts w:ascii="Times New Roman" w:eastAsia="Calibri" w:hAnsi="Times New Roman" w:cs="Times New Roman"/>
          <w:sz w:val="28"/>
          <w:szCs w:val="28"/>
        </w:rPr>
        <w:t>ESET NOD</w:t>
      </w:r>
      <w:r w:rsidR="003B0E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E77" w:rsidRPr="000E10A9" w:rsidRDefault="003B0E4F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3,4 тис. грн. – навчання лікарів. </w:t>
      </w:r>
      <w:r w:rsidR="00A74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617" w:rsidRPr="000E1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7DC" w:rsidRDefault="005C17DC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988" w:rsidRPr="00EB4617" w:rsidRDefault="007B1988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F51" w:rsidRDefault="00306E47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</w:t>
      </w:r>
      <w:r w:rsidR="00691313" w:rsidRPr="00BC0C38">
        <w:rPr>
          <w:rFonts w:ascii="Times New Roman" w:eastAsia="Calibri" w:hAnsi="Times New Roman" w:cs="Times New Roman"/>
          <w:b/>
          <w:sz w:val="28"/>
          <w:szCs w:val="28"/>
        </w:rPr>
        <w:t>дміністративні витрати</w:t>
      </w:r>
      <w:r w:rsidR="00691313" w:rsidRPr="00BC0C38"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0B6D">
        <w:rPr>
          <w:rFonts w:ascii="Times New Roman" w:eastAsia="Calibri" w:hAnsi="Times New Roman" w:cs="Times New Roman"/>
          <w:b/>
          <w:sz w:val="28"/>
          <w:szCs w:val="28"/>
        </w:rPr>
        <w:t xml:space="preserve">1241,3 </w:t>
      </w:r>
      <w:r w:rsidR="00CA3E80" w:rsidRPr="00CA3E80">
        <w:rPr>
          <w:rFonts w:ascii="Times New Roman" w:eastAsia="Calibri" w:hAnsi="Times New Roman" w:cs="Times New Roman"/>
          <w:b/>
          <w:sz w:val="28"/>
          <w:szCs w:val="28"/>
        </w:rPr>
        <w:t>ти</w:t>
      </w:r>
      <w:r w:rsidR="00C36148" w:rsidRPr="00CA3E80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C36148" w:rsidRPr="00BC0C38">
        <w:rPr>
          <w:rFonts w:ascii="Times New Roman" w:eastAsia="Calibri" w:hAnsi="Times New Roman" w:cs="Times New Roman"/>
          <w:b/>
          <w:sz w:val="28"/>
          <w:szCs w:val="28"/>
        </w:rPr>
        <w:t xml:space="preserve"> грн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>.</w:t>
      </w:r>
      <w:r w:rsidR="00691313" w:rsidRPr="00BC0C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при плані </w:t>
      </w:r>
      <w:r w:rsidR="00CA3E80">
        <w:rPr>
          <w:rFonts w:ascii="Times New Roman" w:eastAsia="Calibri" w:hAnsi="Times New Roman" w:cs="Times New Roman"/>
          <w:sz w:val="28"/>
          <w:szCs w:val="28"/>
        </w:rPr>
        <w:t>1</w:t>
      </w:r>
      <w:r w:rsidR="002D2459">
        <w:rPr>
          <w:rFonts w:ascii="Times New Roman" w:eastAsia="Calibri" w:hAnsi="Times New Roman" w:cs="Times New Roman"/>
          <w:sz w:val="28"/>
          <w:szCs w:val="28"/>
        </w:rPr>
        <w:t>596,</w:t>
      </w:r>
      <w:r w:rsidR="00DD61E7">
        <w:rPr>
          <w:rFonts w:ascii="Times New Roman" w:eastAsia="Calibri" w:hAnsi="Times New Roman" w:cs="Times New Roman"/>
          <w:sz w:val="28"/>
          <w:szCs w:val="28"/>
        </w:rPr>
        <w:t>1</w:t>
      </w:r>
      <w:r w:rsidR="00C36148" w:rsidRPr="00BC0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313" w:rsidRPr="00F06D1C" w:rsidRDefault="00C36148" w:rsidP="00017F5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C38">
        <w:rPr>
          <w:rFonts w:ascii="Times New Roman" w:eastAsia="Calibri" w:hAnsi="Times New Roman" w:cs="Times New Roman"/>
          <w:sz w:val="28"/>
          <w:szCs w:val="28"/>
        </w:rPr>
        <w:t>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виконання </w:t>
      </w:r>
      <w:r w:rsidRPr="00F06D1C">
        <w:rPr>
          <w:rFonts w:ascii="Times New Roman" w:eastAsia="Calibri" w:hAnsi="Times New Roman" w:cs="Times New Roman"/>
          <w:sz w:val="28"/>
          <w:szCs w:val="28"/>
        </w:rPr>
        <w:t xml:space="preserve">складає </w:t>
      </w:r>
      <w:r w:rsidR="003E0B6D">
        <w:rPr>
          <w:rFonts w:ascii="Times New Roman" w:eastAsia="Calibri" w:hAnsi="Times New Roman" w:cs="Times New Roman"/>
          <w:sz w:val="28"/>
          <w:szCs w:val="28"/>
        </w:rPr>
        <w:t>79,3</w:t>
      </w:r>
      <w:r w:rsidRPr="00F06D1C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06D1C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3E0B6D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1037,9</w:t>
      </w:r>
      <w:r w:rsidR="00093638" w:rsidRPr="00F06D1C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C36148" w:rsidRPr="00F06D1C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 w:rsidR="00D17DFA" w:rsidRPr="00F06D1C">
        <w:rPr>
          <w:rFonts w:ascii="Times New Roman" w:eastAsia="Calibri" w:hAnsi="Times New Roman" w:cs="Times New Roman"/>
          <w:sz w:val="28"/>
          <w:szCs w:val="28"/>
        </w:rPr>
        <w:t>,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що </w:t>
      </w:r>
      <w:r>
        <w:rPr>
          <w:rFonts w:ascii="Times New Roman" w:eastAsia="Calibri" w:hAnsi="Times New Roman" w:cs="Times New Roman"/>
          <w:sz w:val="28"/>
          <w:szCs w:val="28"/>
        </w:rPr>
        <w:t>менше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>
        <w:rPr>
          <w:rFonts w:ascii="Times New Roman" w:eastAsia="Calibri" w:hAnsi="Times New Roman" w:cs="Times New Roman"/>
          <w:sz w:val="28"/>
          <w:szCs w:val="28"/>
        </w:rPr>
        <w:t>270,3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3E0B6D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203,4</w:t>
      </w:r>
      <w:r w:rsidR="00093638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C36148"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>
        <w:rPr>
          <w:rFonts w:ascii="Times New Roman" w:eastAsia="Calibri" w:hAnsi="Times New Roman" w:cs="Times New Roman"/>
          <w:sz w:val="28"/>
          <w:szCs w:val="28"/>
        </w:rPr>
        <w:t>менше</w:t>
      </w:r>
      <w:r w:rsidR="002C2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плану на </w:t>
      </w:r>
      <w:r>
        <w:rPr>
          <w:rFonts w:ascii="Times New Roman" w:eastAsia="Calibri" w:hAnsi="Times New Roman" w:cs="Times New Roman"/>
          <w:sz w:val="28"/>
          <w:szCs w:val="28"/>
        </w:rPr>
        <w:t>84,5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265" w:rsidRDefault="00293DEC" w:rsidP="008B2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6C45BC">
        <w:rPr>
          <w:rFonts w:ascii="Times New Roman" w:eastAsia="Calibri" w:hAnsi="Times New Roman" w:cs="Times New Roman"/>
          <w:b/>
          <w:sz w:val="28"/>
          <w:szCs w:val="28"/>
        </w:rPr>
        <w:t>696,1</w:t>
      </w:r>
      <w:r w:rsidR="00796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60E4">
        <w:rPr>
          <w:rFonts w:ascii="Times New Roman" w:eastAsia="Calibri" w:hAnsi="Times New Roman" w:cs="Times New Roman"/>
          <w:sz w:val="28"/>
          <w:szCs w:val="28"/>
        </w:rPr>
        <w:t xml:space="preserve">при плані 690,0 тис. </w:t>
      </w:r>
      <w:r w:rsidR="008B2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29EE" w:rsidRDefault="007960E4" w:rsidP="008B2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грн.   виконання складає </w:t>
      </w:r>
      <w:r w:rsidR="00806D58">
        <w:rPr>
          <w:rFonts w:ascii="Times New Roman" w:eastAsia="Calibri" w:hAnsi="Times New Roman" w:cs="Times New Roman"/>
          <w:sz w:val="28"/>
          <w:szCs w:val="28"/>
        </w:rPr>
        <w:t>1</w:t>
      </w:r>
      <w:r w:rsidR="006C45BC">
        <w:rPr>
          <w:rFonts w:ascii="Times New Roman" w:eastAsia="Calibri" w:hAnsi="Times New Roman" w:cs="Times New Roman"/>
          <w:sz w:val="28"/>
          <w:szCs w:val="28"/>
        </w:rPr>
        <w:t>00,9</w:t>
      </w:r>
      <w:r w:rsidR="008B485E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29EE">
        <w:rPr>
          <w:rFonts w:ascii="Times New Roman" w:eastAsia="Calibri" w:hAnsi="Times New Roman" w:cs="Times New Roman"/>
          <w:sz w:val="28"/>
          <w:szCs w:val="28"/>
        </w:rPr>
        <w:t>у т.ч.:</w:t>
      </w:r>
    </w:p>
    <w:p w:rsidR="00E77F3F" w:rsidRDefault="001D6957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48,5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 w:rsidR="0049709A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49709A"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Pr="00017F51" w:rsidRDefault="001D6957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0,4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017F51">
        <w:rPr>
          <w:rFonts w:ascii="Times New Roman" w:eastAsia="Calibri" w:hAnsi="Times New Roman" w:cs="Times New Roman"/>
          <w:sz w:val="28"/>
          <w:szCs w:val="28"/>
        </w:rPr>
        <w:t>–</w:t>
      </w:r>
      <w:r w:rsidR="00E77F3F" w:rsidRPr="00017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017F51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B15E00" w:rsidRPr="00017F51">
        <w:rPr>
          <w:rFonts w:ascii="Times New Roman" w:eastAsia="Calibri" w:hAnsi="Times New Roman" w:cs="Times New Roman"/>
          <w:sz w:val="28"/>
          <w:szCs w:val="28"/>
        </w:rPr>
        <w:t>, рядок 1086/2</w:t>
      </w:r>
      <w:r w:rsidR="00675B5C" w:rsidRPr="00017F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00E8" w:rsidRPr="006D7BB5" w:rsidRDefault="001D6957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645,2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 (список №1, №2)</w:t>
      </w:r>
      <w:r w:rsidR="008B00E8"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B00E8" w:rsidRDefault="001D6957" w:rsidP="00D63F2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2,0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сплата грошових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зобов’</w:t>
      </w:r>
      <w:r w:rsidRPr="001D6957">
        <w:rPr>
          <w:rFonts w:ascii="Times New Roman" w:eastAsia="Calibri" w:hAnsi="Times New Roman" w:cs="Times New Roman"/>
          <w:sz w:val="28"/>
          <w:szCs w:val="28"/>
          <w:lang w:val="ru-RU"/>
        </w:rPr>
        <w:t>язань</w:t>
      </w:r>
      <w:proofErr w:type="spellEnd"/>
      <w:r w:rsidR="006D7744" w:rsidRPr="006D7744">
        <w:rPr>
          <w:rFonts w:ascii="Times New Roman" w:eastAsia="Calibri" w:hAnsi="Times New Roman" w:cs="Times New Roman"/>
          <w:sz w:val="28"/>
          <w:szCs w:val="28"/>
        </w:rPr>
        <w:t xml:space="preserve"> за результатами податкової перевірки КНП ХОР "ОТЛ №2" с. Липці з приводу закриття підприємства</w:t>
      </w:r>
      <w:r w:rsidR="008B00E8">
        <w:rPr>
          <w:rFonts w:ascii="Times New Roman" w:eastAsia="Calibri" w:hAnsi="Times New Roman" w:cs="Times New Roman"/>
          <w:sz w:val="28"/>
          <w:szCs w:val="28"/>
        </w:rPr>
        <w:t>, рядок 1086/</w:t>
      </w:r>
      <w:r w:rsidR="008B2265">
        <w:rPr>
          <w:rFonts w:ascii="Times New Roman" w:eastAsia="Calibri" w:hAnsi="Times New Roman" w:cs="Times New Roman"/>
          <w:sz w:val="28"/>
          <w:szCs w:val="28"/>
        </w:rPr>
        <w:t>9</w:t>
      </w:r>
      <w:r w:rsidR="008B00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00E8" w:rsidRDefault="008B00E8" w:rsidP="008B00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B54" w:rsidRPr="008B00E8" w:rsidRDefault="008B00E8" w:rsidP="001D695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F84DAA">
        <w:rPr>
          <w:rFonts w:ascii="Times New Roman" w:eastAsia="Calibri" w:hAnsi="Times New Roman" w:cs="Times New Roman"/>
          <w:b/>
          <w:sz w:val="28"/>
          <w:szCs w:val="28"/>
        </w:rPr>
        <w:t>нші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</w:t>
      </w:r>
      <w:r w:rsidR="00A65A83">
        <w:rPr>
          <w:rFonts w:ascii="Times New Roman" w:eastAsia="Calibri" w:hAnsi="Times New Roman" w:cs="Times New Roman"/>
          <w:sz w:val="28"/>
          <w:szCs w:val="28"/>
        </w:rPr>
        <w:t>1160</w:t>
      </w:r>
      <w:r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1D6957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DD516C">
        <w:rPr>
          <w:rFonts w:ascii="Times New Roman" w:eastAsia="Calibri" w:hAnsi="Times New Roman" w:cs="Times New Roman"/>
          <w:b/>
          <w:sz w:val="28"/>
          <w:szCs w:val="28"/>
        </w:rPr>
        <w:t>87,8</w:t>
      </w:r>
      <w:r w:rsidR="001D69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тис. </w:t>
      </w:r>
      <w:r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Pr="008B00E8">
        <w:t xml:space="preserve"> </w:t>
      </w:r>
      <w:r w:rsidRPr="008B00E8">
        <w:rPr>
          <w:rFonts w:ascii="Times New Roman" w:eastAsia="Calibri" w:hAnsi="Times New Roman" w:cs="Times New Roman"/>
          <w:sz w:val="28"/>
          <w:szCs w:val="28"/>
        </w:rPr>
        <w:t xml:space="preserve">залишкова вартість основних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749">
        <w:rPr>
          <w:rFonts w:ascii="Times New Roman" w:eastAsia="Calibri" w:hAnsi="Times New Roman" w:cs="Times New Roman"/>
          <w:sz w:val="28"/>
          <w:szCs w:val="28"/>
        </w:rPr>
        <w:t>за</w:t>
      </w:r>
      <w:r w:rsidRPr="008B00E8">
        <w:rPr>
          <w:rFonts w:ascii="Times New Roman" w:eastAsia="Calibri" w:hAnsi="Times New Roman" w:cs="Times New Roman"/>
          <w:sz w:val="28"/>
          <w:szCs w:val="28"/>
        </w:rPr>
        <w:t>собів</w:t>
      </w:r>
      <w:r w:rsidR="00141840">
        <w:rPr>
          <w:rFonts w:ascii="Times New Roman" w:eastAsia="Calibri" w:hAnsi="Times New Roman" w:cs="Times New Roman"/>
          <w:sz w:val="28"/>
          <w:szCs w:val="28"/>
        </w:rPr>
        <w:t>, які вибули.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558" w:rsidRPr="001770A0" w:rsidRDefault="00DC3F36" w:rsidP="0098665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97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1840">
        <w:rPr>
          <w:rFonts w:ascii="Times New Roman" w:eastAsia="Calibri" w:hAnsi="Times New Roman" w:cs="Times New Roman"/>
          <w:b/>
          <w:sz w:val="28"/>
          <w:szCs w:val="28"/>
        </w:rPr>
        <w:t>21805,4</w:t>
      </w:r>
      <w:r w:rsidR="001770A0" w:rsidRPr="0072639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при плані</w:t>
      </w:r>
      <w:r w:rsidR="00017F5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8B00E8">
        <w:rPr>
          <w:rFonts w:ascii="Times New Roman" w:eastAsia="Calibri" w:hAnsi="Times New Roman" w:cs="Times New Roman"/>
          <w:b/>
          <w:sz w:val="28"/>
          <w:szCs w:val="28"/>
        </w:rPr>
        <w:t>27405,</w:t>
      </w:r>
      <w:r w:rsidR="0014184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27861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 w:rsidRPr="00726397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. виконання складає </w:t>
      </w:r>
      <w:r w:rsidR="00141840">
        <w:rPr>
          <w:rFonts w:ascii="Times New Roman" w:eastAsia="Calibri" w:hAnsi="Times New Roman" w:cs="Times New Roman"/>
          <w:sz w:val="28"/>
          <w:szCs w:val="28"/>
        </w:rPr>
        <w:t>79,6</w:t>
      </w:r>
      <w:r w:rsidR="001B1618" w:rsidRPr="00726397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72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726397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665F" w:rsidRPr="004015E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65063D" w:rsidRPr="004015E5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2E0945" w:rsidRPr="004015E5">
        <w:rPr>
          <w:rFonts w:ascii="Times New Roman" w:eastAsia="Calibri" w:hAnsi="Times New Roman" w:cs="Times New Roman"/>
          <w:b/>
          <w:sz w:val="28"/>
          <w:szCs w:val="28"/>
        </w:rPr>
        <w:t>атеріальні витрати</w:t>
      </w:r>
      <w:r w:rsidR="001770A0" w:rsidRPr="004015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4015E5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401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401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840" w:rsidRPr="004015E5">
        <w:rPr>
          <w:rFonts w:ascii="Times New Roman" w:eastAsia="Calibri" w:hAnsi="Times New Roman" w:cs="Times New Roman"/>
          <w:b/>
          <w:sz w:val="28"/>
          <w:szCs w:val="28"/>
        </w:rPr>
        <w:t>49</w:t>
      </w:r>
      <w:r w:rsidR="001B5DEA">
        <w:rPr>
          <w:rFonts w:ascii="Times New Roman" w:eastAsia="Calibri" w:hAnsi="Times New Roman" w:cs="Times New Roman"/>
          <w:b/>
          <w:sz w:val="28"/>
          <w:szCs w:val="28"/>
        </w:rPr>
        <w:t>50,5</w:t>
      </w:r>
      <w:r w:rsidR="001770A0" w:rsidRPr="00401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4015E5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 w:rsidRPr="004015E5">
        <w:rPr>
          <w:rFonts w:ascii="Times New Roman" w:eastAsia="Calibri" w:hAnsi="Times New Roman" w:cs="Times New Roman"/>
          <w:sz w:val="28"/>
          <w:szCs w:val="28"/>
        </w:rPr>
        <w:t>.</w:t>
      </w:r>
      <w:r w:rsidR="0098665F" w:rsidRPr="004015E5">
        <w:rPr>
          <w:rFonts w:ascii="Times New Roman" w:eastAsia="Calibri" w:hAnsi="Times New Roman" w:cs="Times New Roman"/>
          <w:sz w:val="28"/>
          <w:szCs w:val="28"/>
        </w:rPr>
        <w:t xml:space="preserve">, що більше плану на </w:t>
      </w:r>
    </w:p>
    <w:p w:rsidR="002E0945" w:rsidRPr="004015E5" w:rsidRDefault="00141840" w:rsidP="0098665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5E5">
        <w:rPr>
          <w:rFonts w:ascii="Times New Roman" w:eastAsia="Calibri" w:hAnsi="Times New Roman" w:cs="Times New Roman"/>
          <w:sz w:val="28"/>
          <w:szCs w:val="28"/>
        </w:rPr>
        <w:t>28</w:t>
      </w:r>
      <w:r w:rsidR="001B5DEA">
        <w:rPr>
          <w:rFonts w:ascii="Times New Roman" w:eastAsia="Calibri" w:hAnsi="Times New Roman" w:cs="Times New Roman"/>
          <w:sz w:val="28"/>
          <w:szCs w:val="28"/>
        </w:rPr>
        <w:t>2</w:t>
      </w:r>
      <w:r w:rsidRPr="004015E5">
        <w:rPr>
          <w:rFonts w:ascii="Times New Roman" w:eastAsia="Calibri" w:hAnsi="Times New Roman" w:cs="Times New Roman"/>
          <w:sz w:val="28"/>
          <w:szCs w:val="28"/>
        </w:rPr>
        <w:t>,</w:t>
      </w:r>
      <w:r w:rsidR="001B5DEA">
        <w:rPr>
          <w:rFonts w:ascii="Times New Roman" w:eastAsia="Calibri" w:hAnsi="Times New Roman" w:cs="Times New Roman"/>
          <w:sz w:val="28"/>
          <w:szCs w:val="28"/>
        </w:rPr>
        <w:t>1</w:t>
      </w:r>
      <w:r w:rsidR="0098665F" w:rsidRPr="004015E5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401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945" w:rsidRPr="004015E5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Pr="004015E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Pr="004015E5" w:rsidRDefault="002E0945" w:rsidP="00D63F2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5E5">
        <w:rPr>
          <w:rFonts w:ascii="Times New Roman" w:eastAsia="Calibri" w:hAnsi="Times New Roman" w:cs="Times New Roman"/>
          <w:i/>
          <w:sz w:val="28"/>
          <w:szCs w:val="28"/>
        </w:rPr>
        <w:t>витрати на сировину та основні матеріали</w:t>
      </w:r>
      <w:r w:rsidR="001770A0" w:rsidRPr="004015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4015E5">
        <w:rPr>
          <w:rFonts w:ascii="Times New Roman" w:eastAsia="Calibri" w:hAnsi="Times New Roman" w:cs="Times New Roman"/>
          <w:i/>
          <w:sz w:val="28"/>
          <w:szCs w:val="28"/>
        </w:rPr>
        <w:t xml:space="preserve">(рядок 1401) </w:t>
      </w:r>
      <w:r w:rsidR="00141840" w:rsidRPr="004015E5">
        <w:rPr>
          <w:rFonts w:ascii="Times New Roman" w:eastAsia="Calibri" w:hAnsi="Times New Roman" w:cs="Times New Roman"/>
          <w:b/>
          <w:i/>
          <w:sz w:val="28"/>
          <w:szCs w:val="28"/>
        </w:rPr>
        <w:t>4114,6</w:t>
      </w:r>
      <w:r w:rsidR="001A4F1D" w:rsidRPr="004015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грн.</w:t>
      </w:r>
      <w:r w:rsidR="00D36C03" w:rsidRPr="004015E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C7DCB" w:rsidRPr="001B63F9" w:rsidRDefault="004015E5" w:rsidP="001C7DCB">
      <w:pPr>
        <w:pStyle w:val="a3"/>
        <w:numPr>
          <w:ilvl w:val="0"/>
          <w:numId w:val="5"/>
        </w:numPr>
        <w:spacing w:after="0" w:line="240" w:lineRule="auto"/>
        <w:ind w:hanging="2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15E5">
        <w:rPr>
          <w:rFonts w:ascii="Times New Roman" w:eastAsia="Calibri" w:hAnsi="Times New Roman" w:cs="Times New Roman"/>
          <w:i/>
          <w:sz w:val="28"/>
          <w:szCs w:val="28"/>
        </w:rPr>
        <w:t>205,7</w:t>
      </w:r>
      <w:r w:rsidR="001C7DCB" w:rsidRPr="004015E5">
        <w:rPr>
          <w:rFonts w:ascii="Times New Roman" w:eastAsia="Calibri" w:hAnsi="Times New Roman" w:cs="Times New Roman"/>
          <w:i/>
          <w:sz w:val="28"/>
          <w:szCs w:val="28"/>
        </w:rPr>
        <w:t xml:space="preserve"> тис</w:t>
      </w:r>
      <w:r w:rsidR="001C7DCB" w:rsidRPr="001B63F9">
        <w:rPr>
          <w:rFonts w:ascii="Times New Roman" w:eastAsia="Calibri" w:hAnsi="Times New Roman" w:cs="Times New Roman"/>
          <w:i/>
          <w:sz w:val="28"/>
          <w:szCs w:val="28"/>
        </w:rPr>
        <w:t>. грн. – КЕКВ 2210, у т.ч.:</w:t>
      </w:r>
    </w:p>
    <w:p w:rsidR="001C7DCB" w:rsidRDefault="001C7DCB" w:rsidP="001C7DCB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015E5">
        <w:rPr>
          <w:rFonts w:ascii="Times New Roman" w:eastAsia="Calibri" w:hAnsi="Times New Roman" w:cs="Times New Roman"/>
          <w:sz w:val="28"/>
          <w:szCs w:val="28"/>
        </w:rPr>
        <w:t>1,1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164">
        <w:rPr>
          <w:rFonts w:ascii="Times New Roman" w:eastAsia="Calibri" w:hAnsi="Times New Roman" w:cs="Times New Roman"/>
          <w:sz w:val="28"/>
          <w:szCs w:val="28"/>
        </w:rPr>
        <w:t>тис. грн. – МШП та господарські матеріали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рахунок коштів обласного бюджету</w:t>
      </w:r>
      <w:r w:rsidRPr="0057416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C7DCB" w:rsidRDefault="001C7DCB" w:rsidP="001C7DCB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19,8 тис. грн. – автозапчастини за рахунок коштів обласного бюджету</w:t>
      </w:r>
      <w:r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DCB" w:rsidRDefault="004015E5" w:rsidP="001C7DCB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27,2</w:t>
      </w:r>
      <w:r w:rsidR="001C7DCB">
        <w:rPr>
          <w:rFonts w:ascii="Times New Roman" w:eastAsia="Calibri" w:hAnsi="Times New Roman" w:cs="Times New Roman"/>
          <w:sz w:val="28"/>
          <w:szCs w:val="28"/>
        </w:rPr>
        <w:t xml:space="preserve"> тис. грн. – миючі засоби за рахунок коштів обласного бюджету</w:t>
      </w:r>
      <w:r w:rsidR="001C7DCB"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DCB" w:rsidRPr="00574164" w:rsidRDefault="004015E5" w:rsidP="001C7DCB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121,3</w:t>
      </w:r>
      <w:r w:rsidR="001C7DCB">
        <w:rPr>
          <w:rFonts w:ascii="Times New Roman" w:eastAsia="Calibri" w:hAnsi="Times New Roman" w:cs="Times New Roman"/>
          <w:sz w:val="28"/>
          <w:szCs w:val="28"/>
        </w:rPr>
        <w:t xml:space="preserve"> тис. грн. – будівельні матеріали за рахунок коштів обласного бюджету</w:t>
      </w:r>
      <w:r w:rsidR="001C7DCB" w:rsidRPr="005741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DCB" w:rsidRDefault="001C7DCB" w:rsidP="004015E5">
      <w:pPr>
        <w:pStyle w:val="a3"/>
        <w:numPr>
          <w:ilvl w:val="0"/>
          <w:numId w:val="10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15E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015E5">
        <w:rPr>
          <w:rFonts w:ascii="Times New Roman" w:eastAsia="Calibri" w:hAnsi="Times New Roman" w:cs="Times New Roman"/>
          <w:sz w:val="28"/>
          <w:szCs w:val="28"/>
        </w:rPr>
        <w:t>3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бланки</w:t>
      </w:r>
      <w:r w:rsidRPr="0082232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>
        <w:rPr>
          <w:rFonts w:ascii="Times New Roman" w:eastAsia="Calibri" w:hAnsi="Times New Roman" w:cs="Times New Roman"/>
          <w:sz w:val="28"/>
          <w:szCs w:val="28"/>
        </w:rPr>
        <w:t>канцелярські товари;</w:t>
      </w:r>
    </w:p>
    <w:p w:rsidR="004015E5" w:rsidRPr="00621A9A" w:rsidRDefault="004015E5" w:rsidP="004015E5">
      <w:pPr>
        <w:pStyle w:val="a3"/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DCB" w:rsidRDefault="001C7DCB" w:rsidP="001C7DCB">
      <w:pPr>
        <w:pStyle w:val="a3"/>
        <w:numPr>
          <w:ilvl w:val="0"/>
          <w:numId w:val="5"/>
        </w:numPr>
        <w:spacing w:after="0" w:line="240" w:lineRule="auto"/>
        <w:ind w:hanging="28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3468,0</w:t>
      </w:r>
      <w:r w:rsidRPr="001B63F9">
        <w:rPr>
          <w:rFonts w:ascii="Times New Roman" w:eastAsia="Calibri" w:hAnsi="Times New Roman" w:cs="Times New Roman"/>
          <w:i/>
          <w:sz w:val="28"/>
          <w:szCs w:val="28"/>
        </w:rPr>
        <w:t xml:space="preserve"> тис. грн. – КЕКВ 2220, у т.ч.: </w:t>
      </w:r>
    </w:p>
    <w:p w:rsidR="001C7DCB" w:rsidRPr="00F05C5B" w:rsidRDefault="001C7DCB" w:rsidP="001C7DCB">
      <w:pPr>
        <w:pStyle w:val="a3"/>
        <w:numPr>
          <w:ilvl w:val="0"/>
          <w:numId w:val="37"/>
        </w:numPr>
        <w:spacing w:after="0" w:line="240" w:lineRule="auto"/>
        <w:ind w:left="212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151,3</w:t>
      </w:r>
      <w:r w:rsidRPr="00F05C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05C5B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Pr="00F05C5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5C5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05C5B">
        <w:rPr>
          <w:rFonts w:ascii="Times New Roman" w:eastAsia="Calibri" w:hAnsi="Times New Roman" w:cs="Times New Roman"/>
          <w:sz w:val="28"/>
          <w:szCs w:val="28"/>
        </w:rPr>
        <w:t xml:space="preserve">рн. – лікарські засоби та вироби медичного призначення; </w:t>
      </w:r>
    </w:p>
    <w:p w:rsidR="001C7DCB" w:rsidRPr="00574164" w:rsidRDefault="001C7DCB" w:rsidP="001C7DCB">
      <w:pPr>
        <w:pStyle w:val="a3"/>
        <w:numPr>
          <w:ilvl w:val="0"/>
          <w:numId w:val="4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1905,2 </w:t>
      </w:r>
      <w:r w:rsidRPr="00574164">
        <w:rPr>
          <w:rFonts w:ascii="Times New Roman" w:eastAsia="Calibri" w:hAnsi="Times New Roman" w:cs="Times New Roman"/>
          <w:sz w:val="28"/>
          <w:szCs w:val="28"/>
        </w:rPr>
        <w:t>тис. грн. – протитуберкульозні препарати за рахунок централізованого розподілу МОЗ;</w:t>
      </w:r>
    </w:p>
    <w:p w:rsidR="001C7DCB" w:rsidRDefault="001C7DCB" w:rsidP="001C7DCB">
      <w:pPr>
        <w:pStyle w:val="a3"/>
        <w:numPr>
          <w:ilvl w:val="0"/>
          <w:numId w:val="4"/>
        </w:numPr>
        <w:spacing w:after="0" w:line="240" w:lineRule="auto"/>
        <w:ind w:left="18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1411,5 </w:t>
      </w:r>
      <w:r w:rsidRPr="00574164">
        <w:rPr>
          <w:rFonts w:ascii="Times New Roman" w:eastAsia="Calibri" w:hAnsi="Times New Roman" w:cs="Times New Roman"/>
          <w:sz w:val="28"/>
          <w:szCs w:val="28"/>
        </w:rPr>
        <w:t>тис. грн. – медикаменти за рахунок благодійної допомоги;</w:t>
      </w:r>
    </w:p>
    <w:p w:rsidR="001C7DCB" w:rsidRPr="00574164" w:rsidRDefault="001C7DCB" w:rsidP="001C7DCB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7DCB" w:rsidRPr="001C7DCB" w:rsidRDefault="001C7DCB" w:rsidP="001C7D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CB">
        <w:rPr>
          <w:rFonts w:ascii="Times New Roman" w:eastAsia="Calibri" w:hAnsi="Times New Roman" w:cs="Times New Roman"/>
          <w:i/>
          <w:sz w:val="28"/>
          <w:szCs w:val="28"/>
        </w:rPr>
        <w:t>440,9 тис. грн. – КЕКВ 2230</w:t>
      </w:r>
      <w:r w:rsidRPr="001C7DCB">
        <w:rPr>
          <w:rFonts w:ascii="Times New Roman" w:eastAsia="Calibri" w:hAnsi="Times New Roman" w:cs="Times New Roman"/>
          <w:sz w:val="28"/>
          <w:szCs w:val="28"/>
        </w:rPr>
        <w:t xml:space="preserve"> - продукти харчування згідно меню.</w:t>
      </w:r>
    </w:p>
    <w:p w:rsidR="00173F99" w:rsidRPr="009F6854" w:rsidRDefault="00173F99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43056" w:rsidRPr="00E0506C" w:rsidRDefault="00643056" w:rsidP="008C1F6F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0506C" w:rsidRDefault="001770A0" w:rsidP="00D63F22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F0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</w:t>
      </w:r>
      <w:r w:rsidR="002E0945" w:rsidRPr="00887F0C">
        <w:rPr>
          <w:rFonts w:ascii="Times New Roman" w:eastAsia="Calibri" w:hAnsi="Times New Roman" w:cs="Times New Roman"/>
          <w:i/>
          <w:sz w:val="28"/>
          <w:szCs w:val="28"/>
        </w:rPr>
        <w:t>итрати на паливо та енергію</w:t>
      </w:r>
      <w:r w:rsidR="001A4F1D" w:rsidRPr="00887F0C">
        <w:rPr>
          <w:rFonts w:ascii="Times New Roman" w:eastAsia="Calibri" w:hAnsi="Times New Roman" w:cs="Times New Roman"/>
          <w:i/>
          <w:sz w:val="28"/>
          <w:szCs w:val="28"/>
        </w:rPr>
        <w:t xml:space="preserve"> (рядок 1402)</w:t>
      </w:r>
      <w:r w:rsidR="001A4F1D" w:rsidRPr="00887F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41840">
        <w:rPr>
          <w:rFonts w:ascii="Times New Roman" w:eastAsia="Calibri" w:hAnsi="Times New Roman" w:cs="Times New Roman"/>
          <w:b/>
          <w:i/>
          <w:sz w:val="28"/>
          <w:szCs w:val="28"/>
        </w:rPr>
        <w:t>83</w:t>
      </w:r>
      <w:r w:rsidR="009575AD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141840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9575AD">
        <w:rPr>
          <w:rFonts w:ascii="Times New Roman" w:eastAsia="Calibri" w:hAnsi="Times New Roman" w:cs="Times New Roman"/>
          <w:b/>
          <w:i/>
          <w:sz w:val="28"/>
          <w:szCs w:val="28"/>
        </w:rPr>
        <w:t>9</w:t>
      </w:r>
      <w:r w:rsidR="0082785B" w:rsidRPr="00887F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тис. грн</w:t>
      </w:r>
      <w:r w:rsidR="0082785B" w:rsidRPr="00887F0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5113C4">
        <w:rPr>
          <w:rFonts w:ascii="Times New Roman" w:eastAsia="Calibri" w:hAnsi="Times New Roman" w:cs="Times New Roman"/>
          <w:i/>
          <w:sz w:val="28"/>
          <w:szCs w:val="28"/>
        </w:rPr>
        <w:t>, у т.ч.</w:t>
      </w:r>
      <w:r w:rsidR="00153D92" w:rsidRPr="00887F0C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53D92" w:rsidRPr="00E0506C" w:rsidRDefault="009575AD" w:rsidP="00D63F22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767,3</w:t>
      </w:r>
      <w:r w:rsidR="00D36D3B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E0506C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 w:rsidRPr="00E0506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7DEB" w:rsidRPr="00E0506C">
        <w:rPr>
          <w:rFonts w:ascii="Times New Roman" w:eastAsia="Calibri" w:hAnsi="Times New Roman" w:cs="Times New Roman"/>
          <w:sz w:val="28"/>
          <w:szCs w:val="28"/>
        </w:rPr>
        <w:t>електричну енергію;</w:t>
      </w:r>
    </w:p>
    <w:p w:rsidR="00A37DEB" w:rsidRPr="00E0506C" w:rsidRDefault="009575AD" w:rsidP="00D63F22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68,6</w:t>
      </w:r>
      <w:r w:rsidR="002512A1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CF6" w:rsidRPr="00E0506C">
        <w:rPr>
          <w:rFonts w:ascii="Times New Roman" w:eastAsia="Calibri" w:hAnsi="Times New Roman" w:cs="Times New Roman"/>
          <w:sz w:val="28"/>
          <w:szCs w:val="28"/>
        </w:rPr>
        <w:t>тис. грн. – витрати палива.</w:t>
      </w:r>
    </w:p>
    <w:p w:rsidR="008E382E" w:rsidRPr="00E0506C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6506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proofErr w:type="spellStart"/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итрати</w:t>
      </w:r>
      <w:proofErr w:type="spellEnd"/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на оплату праці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1840">
        <w:rPr>
          <w:rFonts w:ascii="Times New Roman" w:eastAsia="Calibri" w:hAnsi="Times New Roman" w:cs="Times New Roman"/>
          <w:b/>
          <w:sz w:val="28"/>
          <w:szCs w:val="28"/>
        </w:rPr>
        <w:t>11629,5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5113C4">
        <w:rPr>
          <w:rFonts w:ascii="Times New Roman" w:eastAsia="Calibri" w:hAnsi="Times New Roman" w:cs="Times New Roman"/>
          <w:b/>
          <w:sz w:val="28"/>
          <w:szCs w:val="28"/>
        </w:rPr>
        <w:t xml:space="preserve">, у т.ч. </w:t>
      </w:r>
      <w:r w:rsidR="008277E0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Pr="00E0506C" w:rsidRDefault="005113C4" w:rsidP="00D63F22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105</w:t>
      </w:r>
      <w:r w:rsidR="009575AD">
        <w:rPr>
          <w:rFonts w:ascii="Times New Roman" w:eastAsia="Calibri" w:hAnsi="Times New Roman" w:cs="Times New Roman"/>
          <w:sz w:val="28"/>
          <w:szCs w:val="28"/>
        </w:rPr>
        <w:t>91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575AD">
        <w:rPr>
          <w:rFonts w:ascii="Times New Roman" w:eastAsia="Calibri" w:hAnsi="Times New Roman" w:cs="Times New Roman"/>
          <w:sz w:val="28"/>
          <w:szCs w:val="28"/>
        </w:rPr>
        <w:t>6</w:t>
      </w:r>
      <w:r w:rsidR="00FC54AB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Pr="00E0506C" w:rsidRDefault="009575AD" w:rsidP="00D63F22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1037,9</w:t>
      </w:r>
      <w:r w:rsidR="00511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4AB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E0506C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063D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ідрахування на соціальні заходи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1840">
        <w:rPr>
          <w:rFonts w:ascii="Times New Roman" w:eastAsia="Calibri" w:hAnsi="Times New Roman" w:cs="Times New Roman"/>
          <w:b/>
          <w:sz w:val="28"/>
          <w:szCs w:val="28"/>
        </w:rPr>
        <w:t>2499,8</w:t>
      </w:r>
      <w:r w:rsidR="00EE5848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113C4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="008277E0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Pr="00E0506C" w:rsidRDefault="0048780B" w:rsidP="00D63F2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9575AD">
        <w:rPr>
          <w:rFonts w:ascii="Times New Roman" w:eastAsia="Calibri" w:hAnsi="Times New Roman" w:cs="Times New Roman"/>
          <w:sz w:val="28"/>
          <w:szCs w:val="28"/>
        </w:rPr>
        <w:t>47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575AD">
        <w:rPr>
          <w:rFonts w:ascii="Times New Roman" w:eastAsia="Calibri" w:hAnsi="Times New Roman" w:cs="Times New Roman"/>
          <w:sz w:val="28"/>
          <w:szCs w:val="28"/>
        </w:rPr>
        <w:t>9</w:t>
      </w:r>
      <w:r w:rsidR="007F701F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тис. грн. - </w:t>
      </w:r>
      <w:r w:rsidR="00853654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 w:rsidRPr="00E0506C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Pr="00E0506C" w:rsidRDefault="009575AD" w:rsidP="00D63F2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203,4 тис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. грн. -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Pr="00E0506C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575AD">
        <w:rPr>
          <w:rFonts w:ascii="Times New Roman" w:eastAsia="Calibri" w:hAnsi="Times New Roman" w:cs="Times New Roman"/>
          <w:sz w:val="28"/>
          <w:szCs w:val="28"/>
        </w:rPr>
        <w:t>п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ерсоналу</w:t>
      </w:r>
      <w:r w:rsidR="009575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Pr="00E0506C" w:rsidRDefault="009575AD" w:rsidP="00D63F22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48,5</w:t>
      </w:r>
      <w:r w:rsidR="00EE5848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  <w:r w:rsidR="00EA59CA" w:rsidRPr="00E0506C">
        <w:rPr>
          <w:rFonts w:ascii="Times New Roman" w:eastAsia="Calibri" w:hAnsi="Times New Roman" w:cs="Times New Roman"/>
          <w:sz w:val="28"/>
          <w:szCs w:val="28"/>
        </w:rPr>
        <w:t>–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E0506C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 w:rsidRPr="00E05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E0506C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E0506C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E0506C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E0506C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 w:rsidRPr="00E0506C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6506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proofErr w:type="spellStart"/>
      <w:r w:rsidR="002E0945" w:rsidRPr="00E0506C">
        <w:rPr>
          <w:rFonts w:ascii="Times New Roman" w:eastAsia="Calibri" w:hAnsi="Times New Roman" w:cs="Times New Roman"/>
          <w:b/>
          <w:sz w:val="28"/>
          <w:szCs w:val="28"/>
        </w:rPr>
        <w:t>мортизація</w:t>
      </w:r>
      <w:proofErr w:type="spell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E0506C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1840">
        <w:rPr>
          <w:rFonts w:ascii="Times New Roman" w:eastAsia="Calibri" w:hAnsi="Times New Roman" w:cs="Times New Roman"/>
          <w:b/>
          <w:sz w:val="28"/>
          <w:szCs w:val="28"/>
        </w:rPr>
        <w:t>656,7</w:t>
      </w:r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82785B" w:rsidRPr="00E0506C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307E62">
        <w:rPr>
          <w:rFonts w:ascii="Times New Roman" w:eastAsia="Calibri" w:hAnsi="Times New Roman" w:cs="Times New Roman"/>
          <w:b/>
          <w:sz w:val="28"/>
          <w:szCs w:val="28"/>
        </w:rPr>
        <w:t>, у т.ч.</w:t>
      </w:r>
      <w:r w:rsidR="00594C56" w:rsidRPr="00E050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575AD" w:rsidRPr="00316FEB" w:rsidRDefault="009575AD" w:rsidP="009575AD">
      <w:pPr>
        <w:pStyle w:val="a3"/>
        <w:numPr>
          <w:ilvl w:val="0"/>
          <w:numId w:val="3"/>
        </w:numPr>
        <w:spacing w:after="0"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583,7</w:t>
      </w:r>
      <w:r w:rsidRPr="00316FEB">
        <w:rPr>
          <w:rFonts w:ascii="Times New Roman" w:hAnsi="Times New Roman" w:cs="Times New Roman"/>
          <w:sz w:val="28"/>
          <w:szCs w:val="28"/>
        </w:rPr>
        <w:t xml:space="preserve"> тис. грн. - амортизація основних засобів;</w:t>
      </w:r>
    </w:p>
    <w:p w:rsidR="009575AD" w:rsidRDefault="009575AD" w:rsidP="009575AD">
      <w:pPr>
        <w:pStyle w:val="a3"/>
        <w:numPr>
          <w:ilvl w:val="0"/>
          <w:numId w:val="3"/>
        </w:numPr>
        <w:spacing w:after="0" w:line="240" w:lineRule="auto"/>
        <w:ind w:left="212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73,0 </w:t>
      </w:r>
      <w:r w:rsidRPr="00316FEB">
        <w:rPr>
          <w:rFonts w:ascii="Times New Roman" w:hAnsi="Times New Roman" w:cs="Times New Roman"/>
          <w:sz w:val="28"/>
          <w:szCs w:val="28"/>
        </w:rPr>
        <w:t xml:space="preserve">тис. грн. – амортизація малоцінних необоротних матеріальних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5AD" w:rsidRPr="00316FEB" w:rsidRDefault="009575AD" w:rsidP="009575AD">
      <w:pPr>
        <w:pStyle w:val="a3"/>
        <w:spacing w:after="0" w:line="240" w:lineRule="auto"/>
        <w:ind w:left="1843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акти</w:t>
      </w:r>
      <w:r w:rsidRPr="00316FEB">
        <w:rPr>
          <w:rFonts w:ascii="Times New Roman" w:hAnsi="Times New Roman" w:cs="Times New Roman"/>
          <w:sz w:val="28"/>
          <w:szCs w:val="28"/>
        </w:rPr>
        <w:t>вів.</w:t>
      </w:r>
    </w:p>
    <w:p w:rsidR="00643056" w:rsidRPr="0082785B" w:rsidRDefault="00643056" w:rsidP="00376CE1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17F5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F7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382205">
        <w:rPr>
          <w:rFonts w:ascii="Times New Roman" w:eastAsia="Calibri" w:hAnsi="Times New Roman" w:cs="Times New Roman"/>
          <w:b/>
          <w:sz w:val="28"/>
          <w:szCs w:val="28"/>
        </w:rPr>
        <w:t>68,9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461" w:rsidRPr="001F3D0E">
        <w:rPr>
          <w:rFonts w:ascii="Times New Roman" w:eastAsia="Calibri" w:hAnsi="Times New Roman" w:cs="Times New Roman"/>
          <w:b/>
          <w:sz w:val="28"/>
          <w:szCs w:val="28"/>
        </w:rPr>
        <w:t>у т.ч.:</w:t>
      </w:r>
    </w:p>
    <w:p w:rsidR="008A31D3" w:rsidRPr="00E73FFE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1036,4 </w:t>
      </w:r>
      <w:r w:rsidRPr="00E73FFE">
        <w:rPr>
          <w:rFonts w:ascii="Times New Roman" w:eastAsia="Calibri" w:hAnsi="Times New Roman" w:cs="Times New Roman"/>
          <w:sz w:val="28"/>
          <w:szCs w:val="28"/>
        </w:rPr>
        <w:t>тис. грн.  – теплопостачання та гаряча вода;</w:t>
      </w:r>
    </w:p>
    <w:p w:rsidR="008A31D3" w:rsidRPr="00076D3C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D3C">
        <w:rPr>
          <w:rFonts w:ascii="Times New Roman" w:eastAsia="Calibri" w:hAnsi="Times New Roman" w:cs="Times New Roman"/>
          <w:sz w:val="28"/>
          <w:szCs w:val="28"/>
        </w:rPr>
        <w:t>100,0 тис. грн. – водопостачання та водовідведення;</w:t>
      </w:r>
    </w:p>
    <w:p w:rsidR="008A31D3" w:rsidRPr="00076D3C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D3C">
        <w:rPr>
          <w:rFonts w:ascii="Times New Roman" w:eastAsia="Calibri" w:hAnsi="Times New Roman" w:cs="Times New Roman"/>
          <w:sz w:val="28"/>
          <w:szCs w:val="28"/>
        </w:rPr>
        <w:t>0,2 тис. грн. – розподіл газу;</w:t>
      </w:r>
    </w:p>
    <w:p w:rsidR="008A31D3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D3C">
        <w:rPr>
          <w:rFonts w:ascii="Times New Roman" w:eastAsia="Calibri" w:hAnsi="Times New Roman" w:cs="Times New Roman"/>
          <w:sz w:val="28"/>
          <w:szCs w:val="28"/>
        </w:rPr>
        <w:t>16,4 тис. грн.   – вивезення сміття;</w:t>
      </w:r>
    </w:p>
    <w:p w:rsidR="008A31D3" w:rsidRPr="00E434C2" w:rsidRDefault="008A31D3" w:rsidP="008A31D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8,2</w:t>
      </w:r>
      <w:r w:rsidRPr="00E434C2">
        <w:rPr>
          <w:rFonts w:ascii="Times New Roman" w:hAnsi="Times New Roman" w:cs="Times New Roman"/>
          <w:sz w:val="28"/>
          <w:szCs w:val="28"/>
        </w:rPr>
        <w:t xml:space="preserve"> тис. грн. – ТО </w:t>
      </w:r>
      <w:r>
        <w:rPr>
          <w:rFonts w:ascii="Times New Roman" w:hAnsi="Times New Roman" w:cs="Times New Roman"/>
          <w:sz w:val="28"/>
          <w:szCs w:val="28"/>
        </w:rPr>
        <w:t>вогнегасників</w:t>
      </w:r>
      <w:r w:rsidRPr="00E434C2">
        <w:rPr>
          <w:rFonts w:ascii="Times New Roman" w:hAnsi="Times New Roman" w:cs="Times New Roman"/>
          <w:sz w:val="28"/>
          <w:szCs w:val="28"/>
        </w:rPr>
        <w:t>;</w:t>
      </w:r>
    </w:p>
    <w:p w:rsidR="008A31D3" w:rsidRPr="009D427F" w:rsidRDefault="008A31D3" w:rsidP="008A31D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21,8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2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427F">
        <w:rPr>
          <w:rFonts w:ascii="Times New Roman" w:hAnsi="Times New Roman" w:cs="Times New Roman"/>
          <w:sz w:val="28"/>
          <w:szCs w:val="28"/>
        </w:rPr>
        <w:t>рн. – ТО ліфтів;</w:t>
      </w:r>
    </w:p>
    <w:p w:rsidR="008A31D3" w:rsidRPr="00D87B0E" w:rsidRDefault="008A31D3" w:rsidP="008A31D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21,5</w:t>
      </w:r>
      <w:r w:rsidRPr="009D427F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D87B0E">
        <w:rPr>
          <w:rFonts w:ascii="Times New Roman" w:hAnsi="Times New Roman" w:cs="Times New Roman"/>
          <w:sz w:val="28"/>
          <w:szCs w:val="28"/>
        </w:rPr>
        <w:t xml:space="preserve"> – заправка картриджів</w:t>
      </w:r>
      <w:r w:rsidR="00377951">
        <w:rPr>
          <w:rFonts w:ascii="Times New Roman" w:hAnsi="Times New Roman" w:cs="Times New Roman"/>
          <w:sz w:val="28"/>
          <w:szCs w:val="28"/>
        </w:rPr>
        <w:t>;</w:t>
      </w:r>
    </w:p>
    <w:p w:rsidR="008A31D3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36,0 тис. грн. – послуги з обслуговування програмного забезпечення «Бухгалтерія»;</w:t>
      </w:r>
    </w:p>
    <w:p w:rsidR="008A31D3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32,8 тис. грн. - </w:t>
      </w:r>
      <w:r w:rsidRPr="00A94E0E">
        <w:rPr>
          <w:rFonts w:ascii="Times New Roman" w:eastAsia="Calibri" w:hAnsi="Times New Roman" w:cs="Times New Roman"/>
          <w:sz w:val="28"/>
          <w:szCs w:val="28"/>
        </w:rPr>
        <w:t>послуги з технічної підтримки програми SIMPLEXMED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1D3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6,8 тис. грн. – підписка на електронний портал «Радник у сфері публічних закупівель»;</w:t>
      </w:r>
    </w:p>
    <w:p w:rsidR="008A31D3" w:rsidRPr="00E6481F" w:rsidRDefault="008A31D3" w:rsidP="008A31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3,3 тис. грн. -  </w:t>
      </w:r>
      <w:r w:rsidRPr="00A94E0E">
        <w:rPr>
          <w:rFonts w:ascii="Times New Roman" w:eastAsia="Calibri" w:hAnsi="Times New Roman" w:cs="Times New Roman"/>
          <w:sz w:val="28"/>
          <w:szCs w:val="28"/>
        </w:rPr>
        <w:t>послуги з супроводу ПЗ "Зарплата бухгалтерія"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1D3" w:rsidRDefault="008A31D3" w:rsidP="008A31D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10,9</w:t>
      </w: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– послуги зв'язку та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1D3" w:rsidRPr="00A443B7" w:rsidRDefault="008A31D3" w:rsidP="008A31D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8,2 тис. грн. – підписка на журнал «Управління закладом охорони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здоров’</w:t>
      </w:r>
      <w:proofErr w:type="spellEnd"/>
      <w:r w:rsidRPr="00A443B7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2024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рік</w:t>
      </w:r>
      <w:proofErr w:type="spellEnd"/>
      <w:r w:rsidRPr="00A443B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A31D3" w:rsidRPr="00A94E0E" w:rsidRDefault="008A31D3" w:rsidP="008A31D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13,2 тис. грн. – підписка на журнали «Головбух медицина», «Головна медична сестра»;  </w:t>
      </w:r>
    </w:p>
    <w:p w:rsidR="008A31D3" w:rsidRDefault="008A31D3" w:rsidP="008A31D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0,1 тис. грн. – абонентна плата за обслуговування системи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A31D3" w:rsidRPr="000E10A9" w:rsidRDefault="008A31D3" w:rsidP="008A31D3">
      <w:pPr>
        <w:pStyle w:val="a3"/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E10A9">
        <w:rPr>
          <w:rFonts w:ascii="Times New Roman" w:eastAsia="Calibri" w:hAnsi="Times New Roman" w:cs="Times New Roman"/>
          <w:sz w:val="28"/>
          <w:szCs w:val="28"/>
        </w:rPr>
        <w:t>водопостачання та водовідведення;</w:t>
      </w:r>
    </w:p>
    <w:p w:rsidR="008A31D3" w:rsidRPr="00A94E0E" w:rsidRDefault="008A31D3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94E0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супроводу ПЗ "Зарплата бухгалтерія";</w:t>
      </w:r>
    </w:p>
    <w:p w:rsidR="008A31D3" w:rsidRPr="00A94E0E" w:rsidRDefault="008A31D3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A94E0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білизни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A31D3" w:rsidRPr="00A94E0E" w:rsidRDefault="008A31D3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2,5</w:t>
      </w: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A31D3" w:rsidRPr="00A94E0E" w:rsidRDefault="008A31D3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6,5</w:t>
      </w:r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тис</w:t>
      </w:r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кремації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померлих</w:t>
      </w:r>
      <w:proofErr w:type="spellEnd"/>
      <w:r w:rsidRPr="00A94E0E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A31D3" w:rsidRPr="00A94E0E" w:rsidRDefault="008A31D3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21,1</w:t>
      </w: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- послуги з централізованого адміністрування мереж;</w:t>
      </w:r>
    </w:p>
    <w:p w:rsidR="008A31D3" w:rsidRPr="00A94E0E" w:rsidRDefault="008A31D3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3,4</w:t>
      </w: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– бактеріологічний контроль стерильності, дератизація;</w:t>
      </w:r>
    </w:p>
    <w:p w:rsidR="007349C8" w:rsidRDefault="008A31D3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E0E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94E0E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>
        <w:rPr>
          <w:rFonts w:ascii="Times New Roman" w:eastAsia="Calibri" w:hAnsi="Times New Roman" w:cs="Times New Roman"/>
          <w:sz w:val="28"/>
          <w:szCs w:val="28"/>
        </w:rPr>
        <w:t>лабораторні послуги пацієнтам</w:t>
      </w:r>
      <w:r w:rsidR="007349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1D3" w:rsidRDefault="007349C8" w:rsidP="008A31D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0,9 тис. грн. – послуги з сертифікації електронного цифрового підпису;</w:t>
      </w:r>
      <w:r w:rsidR="008A31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1D3" w:rsidRDefault="008A31D3" w:rsidP="008A31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 тис. грн. – реєстраційні послуги в ЦНАП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1D3" w:rsidRDefault="008A31D3" w:rsidP="008A31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4,9 тис. грн. – п</w:t>
      </w:r>
      <w:r w:rsidRPr="00A74CF2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74CF2">
        <w:rPr>
          <w:rFonts w:ascii="Times New Roman" w:eastAsia="Calibri" w:hAnsi="Times New Roman" w:cs="Times New Roman"/>
          <w:sz w:val="28"/>
          <w:szCs w:val="28"/>
        </w:rPr>
        <w:t>з поставки прогр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амного </w:t>
      </w:r>
      <w:r w:rsidRPr="00A74CF2">
        <w:rPr>
          <w:rFonts w:ascii="Times New Roman" w:eastAsia="Calibri" w:hAnsi="Times New Roman" w:cs="Times New Roman"/>
          <w:sz w:val="28"/>
          <w:szCs w:val="28"/>
        </w:rPr>
        <w:t>забезп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ечення </w:t>
      </w:r>
      <w:r w:rsidRPr="00A74CF2">
        <w:rPr>
          <w:rFonts w:ascii="Times New Roman" w:eastAsia="Calibri" w:hAnsi="Times New Roman" w:cs="Times New Roman"/>
          <w:sz w:val="28"/>
          <w:szCs w:val="28"/>
        </w:rPr>
        <w:t>ESET NOD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31D3" w:rsidRDefault="008A31D3" w:rsidP="008A31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3,4 тис. грн. – навчання лікарів;  </w:t>
      </w:r>
      <w:r w:rsidRPr="000E1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1D3" w:rsidRPr="00017F51" w:rsidRDefault="008A31D3" w:rsidP="008A31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0,4</w:t>
      </w:r>
      <w:r w:rsidRPr="00017F51">
        <w:rPr>
          <w:rFonts w:ascii="Times New Roman" w:eastAsia="Calibri" w:hAnsi="Times New Roman" w:cs="Times New Roman"/>
          <w:sz w:val="28"/>
          <w:szCs w:val="28"/>
        </w:rPr>
        <w:t xml:space="preserve"> тис. грн. – банківське обслуговування, рядок 1086/2;</w:t>
      </w:r>
    </w:p>
    <w:p w:rsidR="008A31D3" w:rsidRPr="006D7BB5" w:rsidRDefault="008A31D3" w:rsidP="008A31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645,2 тис. грн. – пільгова пенсія (список №1, №2)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рядок 1086/41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A31D3" w:rsidRDefault="008A31D3" w:rsidP="008A31D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2,0 тис. грн. – сплата грошових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зобов’</w:t>
      </w:r>
      <w:r w:rsidRPr="001D6957">
        <w:rPr>
          <w:rFonts w:ascii="Times New Roman" w:eastAsia="Calibri" w:hAnsi="Times New Roman" w:cs="Times New Roman"/>
          <w:sz w:val="28"/>
          <w:szCs w:val="28"/>
          <w:lang w:val="ru-RU"/>
        </w:rPr>
        <w:t>язань</w:t>
      </w:r>
      <w:proofErr w:type="spellEnd"/>
      <w:r w:rsidRPr="006D7744">
        <w:rPr>
          <w:rFonts w:ascii="Times New Roman" w:eastAsia="Calibri" w:hAnsi="Times New Roman" w:cs="Times New Roman"/>
          <w:sz w:val="28"/>
          <w:szCs w:val="28"/>
        </w:rPr>
        <w:t xml:space="preserve"> за результатами податкової перевірки КНП ХОР "ОТЛ №2" с. Липці з приводу закриття підприємства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рядок 1086/9. </w:t>
      </w:r>
    </w:p>
    <w:p w:rsidR="008A31D3" w:rsidRPr="000E10A9" w:rsidRDefault="008A31D3" w:rsidP="008A31D3">
      <w:pPr>
        <w:pStyle w:val="a3"/>
        <w:spacing w:after="0" w:line="240" w:lineRule="auto"/>
        <w:ind w:left="213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205" w:rsidRPr="001E1181" w:rsidRDefault="00382205" w:rsidP="001F3D0E">
      <w:pPr>
        <w:pStyle w:val="a3"/>
        <w:spacing w:after="0" w:line="240" w:lineRule="auto"/>
        <w:ind w:left="213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2B395E" w:rsidRPr="002B395E">
        <w:rPr>
          <w:rFonts w:ascii="Times New Roman" w:hAnsi="Times New Roman" w:cs="Times New Roman"/>
          <w:b/>
          <w:color w:val="000000"/>
          <w:sz w:val="28"/>
          <w:szCs w:val="28"/>
        </w:rPr>
        <w:t>5478,7</w:t>
      </w:r>
      <w:r w:rsidR="009B4FCD" w:rsidRPr="002B39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B395E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5C6037" w:rsidRPr="002B39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AAB" w:rsidRPr="002B395E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Pr="002B395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на кінець періоду </w:t>
      </w:r>
      <w:r w:rsidR="003F72CE">
        <w:rPr>
          <w:rFonts w:ascii="Times New Roman" w:hAnsi="Times New Roman" w:cs="Times New Roman"/>
          <w:color w:val="000000"/>
          <w:sz w:val="28"/>
          <w:szCs w:val="28"/>
          <w:lang w:val="ru-RU"/>
        </w:rPr>
        <w:t>5478,7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B395E">
        <w:rPr>
          <w:rFonts w:ascii="Times New Roman" w:hAnsi="Times New Roman" w:cs="Times New Roman"/>
          <w:color w:val="000000"/>
          <w:sz w:val="28"/>
          <w:szCs w:val="28"/>
          <w:lang w:val="ru-RU"/>
        </w:rPr>
        <w:t>5478,7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 + фінансовий результат</w:t>
      </w:r>
      <w:r w:rsidR="00C653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254C">
        <w:rPr>
          <w:rFonts w:ascii="Times New Roman" w:hAnsi="Times New Roman" w:cs="Times New Roman"/>
          <w:color w:val="000000"/>
          <w:sz w:val="28"/>
          <w:szCs w:val="28"/>
        </w:rPr>
        <w:t>680,9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254C">
        <w:rPr>
          <w:rFonts w:ascii="Times New Roman" w:hAnsi="Times New Roman" w:cs="Times New Roman"/>
          <w:color w:val="000000"/>
          <w:sz w:val="28"/>
          <w:szCs w:val="28"/>
        </w:rPr>
        <w:t>+</w:t>
      </w:r>
      <w:proofErr w:type="spellEnd"/>
      <w:r w:rsidR="00FC254C" w:rsidRPr="00FC254C">
        <w:t xml:space="preserve"> </w:t>
      </w:r>
      <w:r w:rsidR="00FC254C" w:rsidRPr="00FC254C">
        <w:rPr>
          <w:rFonts w:ascii="Times New Roman" w:hAnsi="Times New Roman" w:cs="Times New Roman"/>
          <w:color w:val="000000"/>
          <w:sz w:val="28"/>
          <w:szCs w:val="28"/>
        </w:rPr>
        <w:t>списання дооцінки вартості права користування земельною ділянкою за адресою: Харківська обл., м. Ізюм, вул. Ентузіастів,104</w:t>
      </w:r>
      <w:r w:rsidR="00FC254C">
        <w:rPr>
          <w:rFonts w:ascii="Times New Roman" w:hAnsi="Times New Roman" w:cs="Times New Roman"/>
          <w:color w:val="000000"/>
          <w:sz w:val="28"/>
          <w:szCs w:val="28"/>
        </w:rPr>
        <w:t xml:space="preserve"> 84,5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2B395E" w:rsidRPr="002B395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6244,1</w:t>
      </w:r>
      <w:r w:rsidRPr="002B39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5C6037" w:rsidRPr="002B39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B395E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Pr="00C653A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C653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Усього виплат на користь держави – </w:t>
      </w:r>
      <w:r w:rsidR="002B395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4805,1</w:t>
      </w:r>
      <w:r w:rsidR="00656196" w:rsidRPr="00C653A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6422BF" w:rsidRPr="00C653AA">
        <w:rPr>
          <w:rFonts w:ascii="Times New Roman" w:hAnsi="Times New Roman" w:cs="Times New Roman"/>
          <w:i/>
          <w:color w:val="000000"/>
          <w:sz w:val="28"/>
          <w:szCs w:val="28"/>
        </w:rPr>
        <w:t>тис. грн.</w:t>
      </w:r>
      <w:r w:rsidR="00A71083" w:rsidRPr="00C653AA">
        <w:rPr>
          <w:rFonts w:ascii="Times New Roman" w:hAnsi="Times New Roman" w:cs="Times New Roman"/>
          <w:i/>
          <w:color w:val="000000"/>
          <w:sz w:val="28"/>
          <w:szCs w:val="28"/>
        </w:rPr>
        <w:t>, у т.ч.:</w:t>
      </w:r>
    </w:p>
    <w:p w:rsidR="0015277B" w:rsidRPr="00C653AA" w:rsidRDefault="00246EEF" w:rsidP="00D63F22">
      <w:pPr>
        <w:pStyle w:val="a3"/>
        <w:numPr>
          <w:ilvl w:val="0"/>
          <w:numId w:val="27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39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ПДВ 20 % з орендної плати </w:t>
      </w:r>
      <w:r w:rsidR="00C653A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надання                                                   комунального майна в оренду;</w:t>
      </w:r>
    </w:p>
    <w:p w:rsidR="00E4542A" w:rsidRPr="00C653AA" w:rsidRDefault="002B395E" w:rsidP="00D63F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95E">
        <w:rPr>
          <w:rFonts w:ascii="Times New Roman" w:hAnsi="Times New Roman" w:cs="Times New Roman"/>
          <w:color w:val="000000"/>
          <w:sz w:val="28"/>
          <w:szCs w:val="28"/>
          <w:lang w:val="ru-RU"/>
        </w:rPr>
        <w:t>2127,6</w:t>
      </w:r>
      <w:r w:rsidR="003E70B4" w:rsidRPr="00C65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тис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рн. - податок на доходи фізичних осіб-18 %;</w:t>
      </w:r>
    </w:p>
    <w:p w:rsidR="00E4542A" w:rsidRPr="00C653AA" w:rsidRDefault="002B395E" w:rsidP="00D63F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95E">
        <w:rPr>
          <w:rFonts w:ascii="Times New Roman" w:hAnsi="Times New Roman" w:cs="Times New Roman"/>
          <w:color w:val="000000"/>
          <w:sz w:val="28"/>
          <w:szCs w:val="28"/>
          <w:lang w:val="ru-RU"/>
        </w:rPr>
        <w:t>177,4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тис. грн. - військовий збі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191DA3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53AA" w:rsidRDefault="00C653AA" w:rsidP="00D63F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708" w:firstLine="1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2B395E" w:rsidRPr="002B395E">
        <w:rPr>
          <w:rFonts w:ascii="Times New Roman" w:hAnsi="Times New Roman" w:cs="Times New Roman"/>
          <w:color w:val="000000"/>
          <w:sz w:val="28"/>
          <w:szCs w:val="28"/>
          <w:lang w:val="ru-RU"/>
        </w:rPr>
        <w:t>2499,9</w:t>
      </w:r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4542A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рн. - </w:t>
      </w:r>
      <w:r w:rsidR="003728C7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  <w:r w:rsidR="0015277B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3728C7"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75A6" w:rsidRPr="00C653AA" w:rsidRDefault="00C653AA" w:rsidP="00C653AA">
      <w:pPr>
        <w:pStyle w:val="a3"/>
        <w:tabs>
          <w:tab w:val="left" w:pos="1065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728C7" w:rsidRPr="00C653AA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2B39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231E" w:rsidRDefault="003728C7" w:rsidP="00C653AA">
      <w:pPr>
        <w:pStyle w:val="a3"/>
        <w:tabs>
          <w:tab w:val="left" w:pos="1065"/>
        </w:tabs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7B1988" w:rsidRPr="00C653AA" w:rsidRDefault="007B1988" w:rsidP="00C653AA">
      <w:pPr>
        <w:pStyle w:val="a3"/>
        <w:tabs>
          <w:tab w:val="left" w:pos="1065"/>
        </w:tabs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Pr="00F06D1C" w:rsidRDefault="00A7728A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D1C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 w:rsidRPr="00F06D1C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Pr="00F06D1C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6A0547">
        <w:rPr>
          <w:rFonts w:ascii="Times New Roman" w:hAnsi="Times New Roman" w:cs="Times New Roman"/>
          <w:b/>
          <w:color w:val="000000"/>
          <w:sz w:val="28"/>
          <w:szCs w:val="28"/>
        </w:rPr>
        <w:t>253,</w:t>
      </w:r>
      <w:r w:rsidR="00E541C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A05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6EF0" w:rsidRPr="00F06D1C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073204" w:rsidRPr="00F06D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58F" w:rsidRPr="00F06D1C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5D5A92" w:rsidRPr="00F06D1C">
        <w:rPr>
          <w:rFonts w:ascii="Times New Roman" w:hAnsi="Times New Roman" w:cs="Times New Roman"/>
          <w:color w:val="000000"/>
          <w:sz w:val="28"/>
          <w:szCs w:val="28"/>
        </w:rPr>
        <w:t>, у  т.ч.:</w:t>
      </w:r>
    </w:p>
    <w:p w:rsidR="00D425D8" w:rsidRPr="00F06D1C" w:rsidRDefault="006A0547" w:rsidP="00D63F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94,5</w:t>
      </w:r>
      <w:r w:rsidR="005D5A92" w:rsidRPr="00F06D1C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F06D1C">
        <w:rPr>
          <w:rFonts w:ascii="Times New Roman" w:hAnsi="Times New Roman" w:cs="Times New Roman"/>
          <w:color w:val="000000"/>
          <w:sz w:val="28"/>
          <w:szCs w:val="28"/>
        </w:rPr>
        <w:t>поточний рахунок у АТ КБ "Приватбанк" для надходження коштів</w:t>
      </w:r>
      <w:r w:rsidR="00E541C9">
        <w:rPr>
          <w:rFonts w:ascii="Times New Roman" w:hAnsi="Times New Roman" w:cs="Times New Roman"/>
          <w:color w:val="000000"/>
          <w:sz w:val="28"/>
          <w:szCs w:val="28"/>
        </w:rPr>
        <w:t xml:space="preserve"> від НСЗУ</w:t>
      </w:r>
      <w:r w:rsidR="005D5A92" w:rsidRPr="00F06D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5A92" w:rsidRPr="00F06D1C" w:rsidRDefault="00E541C9" w:rsidP="00D63F22">
      <w:pPr>
        <w:pStyle w:val="a3"/>
        <w:numPr>
          <w:ilvl w:val="0"/>
          <w:numId w:val="28"/>
        </w:numPr>
        <w:tabs>
          <w:tab w:val="left" w:pos="1065"/>
        </w:tabs>
        <w:spacing w:after="0" w:line="240" w:lineRule="auto"/>
        <w:ind w:left="2268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158,7</w:t>
      </w:r>
      <w:r w:rsidR="005D5A92" w:rsidRPr="00F06D1C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– поточний рахунок у АТ КБ "Приватбанк" для надходження коштів від нецільової благодійної допомоги.</w:t>
      </w:r>
    </w:p>
    <w:p w:rsidR="005D5A92" w:rsidRDefault="005D5A92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88" w:rsidRDefault="007B1988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88" w:rsidRDefault="007B1988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88" w:rsidRDefault="007B1988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88" w:rsidRDefault="007B1988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88" w:rsidRDefault="007B1988" w:rsidP="005D5A92">
      <w:pPr>
        <w:tabs>
          <w:tab w:val="left" w:pos="1065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855F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5</w:t>
      </w:r>
      <w:r w:rsidR="00825DB7" w:rsidRPr="00C855F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C855F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C855F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C855F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C855F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4E7950" w:rsidRPr="00C73397" w:rsidRDefault="009273C9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E79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E7950" w:rsidRPr="00C7339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C61F2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E7950" w:rsidRPr="00C7339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44F24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E7950" w:rsidRPr="00C73397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7E55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0,9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C7339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C73397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C72BAA" w:rsidRDefault="00825DB7" w:rsidP="00B47E3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33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C61F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>-му квартал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2023-го року збільшились на </w:t>
      </w:r>
      <w:r w:rsidR="00ED5DEF" w:rsidRPr="00ED5DEF">
        <w:rPr>
          <w:rFonts w:ascii="Times New Roman" w:hAnsi="Times New Roman" w:cs="Times New Roman"/>
          <w:color w:val="000000"/>
          <w:sz w:val="28"/>
          <w:szCs w:val="28"/>
          <w:lang w:val="ru-RU"/>
        </w:rPr>
        <w:t>82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C72B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B47E3F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ED5DEF" w:rsidRPr="00ED5D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7935</w:t>
      </w:r>
      <w:r w:rsidR="00396EE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="00ED5DEF" w:rsidRPr="00ED5D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22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7C6D" w:rsidRPr="002259E4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E670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у т.ч</w:t>
      </w:r>
      <w:r w:rsidR="00F06D1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C72B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708E" w:rsidRPr="00E6708E" w:rsidRDefault="00E6708E" w:rsidP="00D63F22">
      <w:pPr>
        <w:pStyle w:val="a3"/>
        <w:numPr>
          <w:ilvl w:val="0"/>
          <w:numId w:val="2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придбання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за рахунок коштів </w:t>
      </w:r>
      <w:r w:rsidR="00ED5DEF">
        <w:rPr>
          <w:rFonts w:ascii="Times New Roman" w:hAnsi="Times New Roman" w:cs="Times New Roman"/>
          <w:color w:val="000000"/>
          <w:sz w:val="28"/>
          <w:szCs w:val="28"/>
        </w:rPr>
        <w:t>обласного бюджету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5DE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суму </w:t>
      </w:r>
      <w:r w:rsidR="00ED5DEF">
        <w:rPr>
          <w:rFonts w:ascii="Times New Roman" w:hAnsi="Times New Roman" w:cs="Times New Roman"/>
          <w:color w:val="000000"/>
          <w:sz w:val="28"/>
          <w:szCs w:val="28"/>
          <w:lang w:val="ru-RU"/>
        </w:rPr>
        <w:t>0,</w:t>
      </w:r>
      <w:r w:rsidR="00396EE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тис. </w:t>
      </w:r>
      <w:proofErr w:type="spell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7C6D" w:rsidRPr="00E6708E" w:rsidRDefault="006D7C6D" w:rsidP="00D63F22">
      <w:pPr>
        <w:pStyle w:val="a3"/>
        <w:numPr>
          <w:ilvl w:val="0"/>
          <w:numId w:val="21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надходження необоротних активів у вигляді цільової благодійної допомоги, які відображені у складі капітальних інвестицій</w:t>
      </w:r>
      <w:r w:rsidR="00B47E3F" w:rsidRPr="00E670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у тому числі: </w:t>
      </w:r>
    </w:p>
    <w:p w:rsidR="006D7C6D" w:rsidRPr="00E6708E" w:rsidRDefault="006D7C6D" w:rsidP="00D63F22">
      <w:pPr>
        <w:pStyle w:val="a3"/>
        <w:numPr>
          <w:ilvl w:val="0"/>
          <w:numId w:val="29"/>
        </w:numPr>
        <w:tabs>
          <w:tab w:val="left" w:pos="1065"/>
        </w:tabs>
        <w:spacing w:after="0" w:line="240" w:lineRule="auto"/>
        <w:ind w:firstLine="11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основних засобів – </w:t>
      </w:r>
      <w:r w:rsidR="00ED5DEF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ED5DEF">
        <w:rPr>
          <w:rFonts w:ascii="Times New Roman" w:hAnsi="Times New Roman" w:cs="Times New Roman"/>
          <w:color w:val="000000"/>
          <w:sz w:val="28"/>
          <w:szCs w:val="28"/>
        </w:rPr>
        <w:t>7801,5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тис. грн.:</w:t>
      </w:r>
    </w:p>
    <w:p w:rsidR="00E6708E" w:rsidRPr="00E6708E" w:rsidRDefault="006D7C6D" w:rsidP="00D63F22">
      <w:pPr>
        <w:pStyle w:val="a3"/>
        <w:numPr>
          <w:ilvl w:val="0"/>
          <w:numId w:val="29"/>
        </w:numPr>
        <w:tabs>
          <w:tab w:val="left" w:pos="1843"/>
        </w:tabs>
        <w:spacing w:after="0" w:line="240" w:lineRule="auto"/>
        <w:ind w:firstLine="112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– </w:t>
      </w:r>
      <w:r w:rsidR="00ED5DEF">
        <w:rPr>
          <w:rFonts w:ascii="Times New Roman" w:hAnsi="Times New Roman" w:cs="Times New Roman"/>
          <w:color w:val="000000"/>
          <w:sz w:val="28"/>
          <w:szCs w:val="28"/>
          <w:lang w:val="ru-RU"/>
        </w:rPr>
        <w:t>68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 </w:t>
      </w:r>
    </w:p>
    <w:p w:rsidR="006D7C6D" w:rsidRDefault="00E6708E" w:rsidP="00E6708E">
      <w:pPr>
        <w:pStyle w:val="a3"/>
        <w:tabs>
          <w:tab w:val="left" w:pos="1843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D5DEF">
        <w:rPr>
          <w:rFonts w:ascii="Times New Roman" w:hAnsi="Times New Roman" w:cs="Times New Roman"/>
          <w:color w:val="000000"/>
          <w:sz w:val="28"/>
          <w:szCs w:val="28"/>
        </w:rPr>
        <w:t>133,0</w:t>
      </w:r>
      <w:r w:rsidR="00B47E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7C6D" w:rsidRPr="002259E4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  <w:r w:rsidR="00ED5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DEF" w:rsidRPr="00D37F9F" w:rsidRDefault="00ED5DEF" w:rsidP="00ED5DEF">
      <w:pPr>
        <w:pStyle w:val="a3"/>
        <w:numPr>
          <w:ilvl w:val="0"/>
          <w:numId w:val="38"/>
        </w:numPr>
        <w:tabs>
          <w:tab w:val="left" w:pos="1843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надходження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9E4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результаті   списання основного засобу 1 од.</w:t>
      </w:r>
      <w:r w:rsidR="001B5AB6">
        <w:rPr>
          <w:rFonts w:ascii="Times New Roman" w:hAnsi="Times New Roman" w:cs="Times New Roman"/>
          <w:color w:val="000000"/>
          <w:sz w:val="28"/>
          <w:szCs w:val="28"/>
        </w:rPr>
        <w:t xml:space="preserve">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0,8 тис. грн. </w:t>
      </w:r>
    </w:p>
    <w:p w:rsidR="00D37F9F" w:rsidRPr="002259E4" w:rsidRDefault="00D37F9F" w:rsidP="00D37F9F">
      <w:pPr>
        <w:pStyle w:val="a3"/>
        <w:tabs>
          <w:tab w:val="left" w:pos="1843"/>
        </w:tabs>
        <w:spacing w:after="0" w:line="240" w:lineRule="auto"/>
        <w:ind w:left="284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C6D" w:rsidRPr="00BB6EC1" w:rsidRDefault="00E6708E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D7C6D" w:rsidRPr="000C0E45">
        <w:rPr>
          <w:rFonts w:ascii="Times New Roman" w:hAnsi="Times New Roman" w:cs="Times New Roman"/>
          <w:color w:val="000000"/>
          <w:sz w:val="28"/>
          <w:szCs w:val="28"/>
        </w:rPr>
        <w:t xml:space="preserve">Капітальні інвестиції у </w:t>
      </w:r>
      <w:r w:rsidR="00ED5DEF" w:rsidRPr="000C0E4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C068F8" w:rsidRPr="000C0E45">
        <w:rPr>
          <w:rFonts w:ascii="Times New Roman" w:hAnsi="Times New Roman" w:cs="Times New Roman"/>
          <w:color w:val="000000"/>
          <w:sz w:val="28"/>
          <w:szCs w:val="28"/>
          <w:lang w:val="ru-RU"/>
        </w:rPr>
        <w:t>-му квартал</w:t>
      </w:r>
      <w:r w:rsidR="00C068F8" w:rsidRPr="000C0E4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068F8" w:rsidRPr="000C0E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8F8" w:rsidRPr="000C0E45">
        <w:rPr>
          <w:rFonts w:ascii="Times New Roman" w:hAnsi="Times New Roman" w:cs="Times New Roman"/>
          <w:color w:val="000000"/>
          <w:sz w:val="28"/>
          <w:szCs w:val="28"/>
        </w:rPr>
        <w:t>2023-го року</w:t>
      </w:r>
      <w:r w:rsidR="006D7C6D" w:rsidRPr="000C0E45">
        <w:rPr>
          <w:rFonts w:ascii="Times New Roman" w:hAnsi="Times New Roman" w:cs="Times New Roman"/>
          <w:color w:val="000000"/>
          <w:sz w:val="28"/>
          <w:szCs w:val="28"/>
        </w:rPr>
        <w:t xml:space="preserve"> зменшились на </w:t>
      </w:r>
      <w:r w:rsidR="00870AFB" w:rsidRPr="000C0E45"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="006D7C6D" w:rsidRPr="000C0E45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Pr="000C0E4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D7C6D" w:rsidRPr="000C0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6D" w:rsidRPr="000C0E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</w:t>
      </w:r>
      <w:r w:rsidR="00870AFB" w:rsidRPr="000C0E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4178,3</w:t>
      </w:r>
      <w:r w:rsidR="006D7C6D" w:rsidRPr="000C0E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</w:t>
      </w:r>
      <w:r w:rsidR="006D7C6D" w:rsidRPr="000C0E45">
        <w:rPr>
          <w:rFonts w:ascii="Times New Roman" w:hAnsi="Times New Roman" w:cs="Times New Roman"/>
          <w:color w:val="000000"/>
          <w:sz w:val="28"/>
          <w:szCs w:val="28"/>
        </w:rPr>
        <w:t>за рахунок введення в експлуатацію необоротних матеріальних активів, у т. ч :</w:t>
      </w:r>
      <w:r w:rsidR="006D7C6D" w:rsidRPr="00BB6E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7C6D" w:rsidRPr="00E027AA" w:rsidRDefault="006D7C6D" w:rsidP="00D37F9F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6D7C6D" w:rsidRPr="00826045" w:rsidRDefault="00E6708E" w:rsidP="00D63F22">
      <w:pPr>
        <w:pStyle w:val="a3"/>
        <w:numPr>
          <w:ilvl w:val="0"/>
          <w:numId w:val="30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придбаних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коштів 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обласного бюджету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2BE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од. на суму </w:t>
      </w:r>
      <w:r w:rsidR="000C2BEC">
        <w:rPr>
          <w:rFonts w:ascii="Times New Roman" w:hAnsi="Times New Roman" w:cs="Times New Roman"/>
          <w:color w:val="000000"/>
          <w:sz w:val="28"/>
          <w:szCs w:val="28"/>
          <w:lang w:val="ru-RU"/>
        </w:rPr>
        <w:t>0,6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D7C6D" w:rsidRPr="008260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2BEC" w:rsidRPr="000C2BEC" w:rsidRDefault="00E6708E" w:rsidP="000C2BEC">
      <w:pPr>
        <w:pStyle w:val="a3"/>
        <w:numPr>
          <w:ilvl w:val="1"/>
          <w:numId w:val="29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основних засобів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які надійшли 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>цільов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благодійн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допомог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E6708E" w:rsidRPr="00E6708E" w:rsidRDefault="000C2BEC" w:rsidP="000C2BEC">
      <w:pPr>
        <w:pStyle w:val="a3"/>
        <w:tabs>
          <w:tab w:val="left" w:pos="1065"/>
        </w:tabs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E6708E"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</w:t>
      </w:r>
      <w:proofErr w:type="gramStart"/>
      <w:r w:rsidR="00E6708E" w:rsidRPr="00E670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6708E"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суму 4065,6 тис. грн.;</w:t>
      </w:r>
    </w:p>
    <w:p w:rsidR="000C2BEC" w:rsidRPr="000C2BEC" w:rsidRDefault="00E6708E" w:rsidP="000C2BEC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ind w:left="184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які надійшли </w:t>
      </w:r>
      <w:r w:rsidR="000C2BEC"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</w:p>
    <w:p w:rsidR="00E6708E" w:rsidRDefault="00E6708E" w:rsidP="000C2BEC">
      <w:pPr>
        <w:pStyle w:val="a3"/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BEC">
        <w:rPr>
          <w:rFonts w:ascii="Times New Roman" w:hAnsi="Times New Roman" w:cs="Times New Roman"/>
          <w:color w:val="000000"/>
          <w:sz w:val="28"/>
          <w:szCs w:val="28"/>
        </w:rPr>
        <w:t>цільов</w:t>
      </w:r>
      <w:r w:rsidR="000C2BEC" w:rsidRPr="000C2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085D" w:rsidRPr="000C2B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>благодійн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допомог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 xml:space="preserve">111,3 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  <w:r w:rsidR="000C2B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2BEC" w:rsidRPr="00D37F9F" w:rsidRDefault="000C2BEC" w:rsidP="000C2BEC">
      <w:pPr>
        <w:pStyle w:val="a3"/>
        <w:numPr>
          <w:ilvl w:val="0"/>
          <w:numId w:val="29"/>
        </w:numPr>
        <w:tabs>
          <w:tab w:val="left" w:pos="1843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результаті   списання основного засобу 1 од. на суму 0,8 тис. грн. </w:t>
      </w:r>
    </w:p>
    <w:p w:rsidR="000C2BEC" w:rsidRPr="000C2BEC" w:rsidRDefault="000C2BEC" w:rsidP="000C2BEC">
      <w:pPr>
        <w:pStyle w:val="a3"/>
        <w:tabs>
          <w:tab w:val="left" w:pos="2127"/>
        </w:tabs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D7C6D" w:rsidRPr="00F71D17" w:rsidRDefault="0031090F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08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ED5DEF" w:rsidRPr="00ED5DEF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D5DEF" w:rsidRPr="00ED5DE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6D7C6D" w:rsidRPr="00F71D17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2423FD">
        <w:rPr>
          <w:rFonts w:ascii="Times New Roman" w:hAnsi="Times New Roman" w:cs="Times New Roman"/>
          <w:b/>
          <w:color w:val="000000"/>
          <w:sz w:val="28"/>
          <w:szCs w:val="28"/>
        </w:rPr>
        <w:t>3758,5</w:t>
      </w:r>
      <w:r w:rsidR="006D7C6D"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 </w:t>
      </w:r>
    </w:p>
    <w:p w:rsidR="006D7C6D" w:rsidRPr="00F71D17" w:rsidRDefault="006D7C6D" w:rsidP="00D37F9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грн.   (рядок 1005 балансу</w:t>
      </w:r>
      <w:r w:rsidRPr="00F71D17">
        <w:rPr>
          <w:rFonts w:ascii="Times New Roman" w:hAnsi="Times New Roman" w:cs="Times New Roman"/>
          <w:color w:val="000000"/>
          <w:sz w:val="28"/>
          <w:szCs w:val="28"/>
        </w:rPr>
        <w:t>), у т.ч.:</w:t>
      </w:r>
    </w:p>
    <w:p w:rsidR="006D7C6D" w:rsidRDefault="006D7C6D" w:rsidP="001C662B">
      <w:pPr>
        <w:pStyle w:val="a3"/>
        <w:numPr>
          <w:ilvl w:val="0"/>
          <w:numId w:val="29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EA4">
        <w:rPr>
          <w:rFonts w:ascii="Times New Roman" w:hAnsi="Times New Roman" w:cs="Times New Roman"/>
          <w:color w:val="000000"/>
          <w:sz w:val="28"/>
          <w:szCs w:val="28"/>
        </w:rPr>
        <w:t xml:space="preserve">малоцінні необоротні активи </w:t>
      </w:r>
      <w:r w:rsidR="001C662B">
        <w:rPr>
          <w:rFonts w:ascii="Times New Roman" w:hAnsi="Times New Roman" w:cs="Times New Roman"/>
          <w:color w:val="000000"/>
          <w:sz w:val="28"/>
          <w:szCs w:val="28"/>
        </w:rPr>
        <w:t xml:space="preserve">за кошти НСЗУ - </w:t>
      </w:r>
      <w:r w:rsidR="00F71D17" w:rsidRPr="00AF6E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6EA4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 w:rsidR="00F71D17" w:rsidRPr="00AF6EA4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Pr="00AF6EA4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1C66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662B" w:rsidRPr="000C2BEC" w:rsidRDefault="001C662B" w:rsidP="001C662B">
      <w:pPr>
        <w:pStyle w:val="a3"/>
        <w:numPr>
          <w:ilvl w:val="1"/>
          <w:numId w:val="29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засоб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які надійшли як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>цільов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благодійн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1C662B" w:rsidRPr="00E6708E" w:rsidRDefault="001C662B" w:rsidP="001C662B">
      <w:pPr>
        <w:pStyle w:val="a3"/>
        <w:tabs>
          <w:tab w:val="left" w:pos="1065"/>
        </w:tabs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суму 3735,9 тис. грн.;</w:t>
      </w:r>
    </w:p>
    <w:p w:rsidR="001C662B" w:rsidRPr="000C2BEC" w:rsidRDefault="001C662B" w:rsidP="001C662B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ind w:left="184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які надійшли як </w:t>
      </w:r>
    </w:p>
    <w:p w:rsidR="001C662B" w:rsidRDefault="001C662B" w:rsidP="001C662B">
      <w:pPr>
        <w:pStyle w:val="a3"/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BEC">
        <w:rPr>
          <w:rFonts w:ascii="Times New Roman" w:hAnsi="Times New Roman" w:cs="Times New Roman"/>
          <w:color w:val="000000"/>
          <w:sz w:val="28"/>
          <w:szCs w:val="28"/>
        </w:rPr>
        <w:t>цільова</w:t>
      </w:r>
      <w:r w:rsidRPr="000C2B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>благодійн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21,7 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</w:p>
    <w:p w:rsidR="003368D0" w:rsidRDefault="003368D0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54E64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620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6D7C6D" w:rsidRPr="00865922">
        <w:rPr>
          <w:rFonts w:ascii="Times New Roman" w:hAnsi="Times New Roman" w:cs="Times New Roman"/>
          <w:sz w:val="28"/>
          <w:szCs w:val="28"/>
        </w:rPr>
        <w:t>Первісна вартість необоротних матеріальних активів на 01.</w:t>
      </w:r>
      <w:r w:rsidR="003E19C0">
        <w:rPr>
          <w:rFonts w:ascii="Times New Roman" w:hAnsi="Times New Roman" w:cs="Times New Roman"/>
          <w:sz w:val="28"/>
          <w:szCs w:val="28"/>
        </w:rPr>
        <w:t>10</w:t>
      </w:r>
      <w:r w:rsidR="006D7C6D" w:rsidRPr="00865922">
        <w:rPr>
          <w:rFonts w:ascii="Times New Roman" w:hAnsi="Times New Roman" w:cs="Times New Roman"/>
          <w:sz w:val="28"/>
          <w:szCs w:val="28"/>
        </w:rPr>
        <w:t>.202</w:t>
      </w:r>
      <w:r w:rsidR="00865922" w:rsidRPr="00865922">
        <w:rPr>
          <w:rFonts w:ascii="Times New Roman" w:hAnsi="Times New Roman" w:cs="Times New Roman"/>
          <w:sz w:val="28"/>
          <w:szCs w:val="28"/>
        </w:rPr>
        <w:t>3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 року  </w:t>
      </w:r>
    </w:p>
    <w:p w:rsidR="006D7C6D" w:rsidRPr="00865922" w:rsidRDefault="00554E64" w:rsidP="00554E6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5620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spellStart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6D7C6D" w:rsidRPr="00865922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="006D7C6D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9C0" w:rsidRPr="002D4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44344,6 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6D7C6D" w:rsidRPr="0086592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6D7C6D" w:rsidRPr="00865922" w:rsidRDefault="006D7C6D" w:rsidP="006D7C6D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C6E3B" w:rsidRDefault="006D7C6D" w:rsidP="00554E64">
      <w:pPr>
        <w:tabs>
          <w:tab w:val="left" w:pos="106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9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54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49E" w:rsidRPr="00865922">
        <w:rPr>
          <w:rFonts w:ascii="Times New Roman" w:hAnsi="Times New Roman" w:cs="Times New Roman"/>
          <w:color w:val="000000"/>
          <w:sz w:val="28"/>
          <w:szCs w:val="28"/>
        </w:rPr>
        <w:t>ервісна вартість необоротних матеріальних активів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3E19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6D4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65922" w:rsidRPr="00865922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865922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</w:t>
      </w:r>
      <w:r w:rsidR="00DC6E3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C6E3B" w:rsidRPr="00DC6E3B">
        <w:rPr>
          <w:rFonts w:ascii="Times New Roman" w:hAnsi="Times New Roman" w:cs="Times New Roman"/>
          <w:b/>
          <w:color w:val="000000"/>
          <w:sz w:val="28"/>
          <w:szCs w:val="28"/>
        </w:rPr>
        <w:t>5422,2</w:t>
      </w:r>
      <w:r w:rsidR="00DC6E3B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у т.ч.:</w:t>
      </w:r>
    </w:p>
    <w:p w:rsidR="006D7C6D" w:rsidRPr="00BA0C2C" w:rsidRDefault="006D7C6D" w:rsidP="00BA0C2C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C2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DC6E3B" w:rsidRPr="00BA0C2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4178,3</w:t>
      </w:r>
      <w:r w:rsidR="00011D57" w:rsidRPr="00BA0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B93" w:rsidRPr="00BA0C2C">
        <w:rPr>
          <w:rFonts w:ascii="Times New Roman" w:hAnsi="Times New Roman" w:cs="Times New Roman"/>
          <w:b/>
          <w:color w:val="000000"/>
          <w:sz w:val="28"/>
          <w:szCs w:val="28"/>
        </w:rPr>
        <w:t>тис. грн</w:t>
      </w:r>
      <w:r w:rsidR="00394B93" w:rsidRPr="00BA0C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0C2C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введення в експлуатацію </w:t>
      </w:r>
      <w:r w:rsidR="00BA0C2C" w:rsidRPr="00BA0C2C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BA0C2C">
        <w:rPr>
          <w:rFonts w:ascii="Times New Roman" w:hAnsi="Times New Roman" w:cs="Times New Roman"/>
          <w:color w:val="000000"/>
          <w:sz w:val="28"/>
          <w:szCs w:val="28"/>
        </w:rPr>
        <w:t>-ти</w:t>
      </w:r>
      <w:r w:rsidR="00011D57" w:rsidRPr="00BA0C2C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43167E" w:rsidRPr="00BA0C2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11D57" w:rsidRPr="00BA0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C2C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394B93" w:rsidRPr="00BA0C2C">
        <w:rPr>
          <w:rFonts w:ascii="Times New Roman" w:hAnsi="Times New Roman" w:cs="Times New Roman"/>
          <w:color w:val="000000"/>
          <w:sz w:val="28"/>
          <w:szCs w:val="28"/>
        </w:rPr>
        <w:t>, у т.ч.</w:t>
      </w:r>
      <w:r w:rsidRPr="00BA0C2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023C5" w:rsidRPr="008E16B6" w:rsidRDefault="009023C5" w:rsidP="009023C5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C2C" w:rsidRPr="00826045" w:rsidRDefault="00BA0C2C" w:rsidP="00BA0C2C">
      <w:pPr>
        <w:pStyle w:val="a3"/>
        <w:numPr>
          <w:ilvl w:val="0"/>
          <w:numId w:val="30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придбаних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за рахунок коштів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обласного бюджету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од. на суму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0,6</w:t>
      </w:r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тис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</w:t>
      </w:r>
      <w:proofErr w:type="spellEnd"/>
      <w:r w:rsidRPr="00E670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260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0C2C" w:rsidRPr="000C2BEC" w:rsidRDefault="00BA0C2C" w:rsidP="00BA0C2C">
      <w:pPr>
        <w:pStyle w:val="a3"/>
        <w:numPr>
          <w:ilvl w:val="1"/>
          <w:numId w:val="29"/>
        </w:numPr>
        <w:tabs>
          <w:tab w:val="left" w:pos="1065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70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основних засобів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які надійшли як 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>цільов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благодійн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BA0C2C" w:rsidRPr="00E6708E" w:rsidRDefault="00BA0C2C" w:rsidP="00BA0C2C">
      <w:pPr>
        <w:pStyle w:val="a3"/>
        <w:tabs>
          <w:tab w:val="left" w:pos="1065"/>
        </w:tabs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од</w:t>
      </w:r>
      <w:proofErr w:type="gramStart"/>
      <w:r w:rsidRPr="00E670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7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 суму 4065,6 тис. грн.;</w:t>
      </w:r>
    </w:p>
    <w:p w:rsidR="00BA0C2C" w:rsidRPr="000C2BEC" w:rsidRDefault="00BA0C2C" w:rsidP="00BA0C2C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ind w:left="184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малоцінних необоротних матеріальних активів які надійшли як </w:t>
      </w:r>
    </w:p>
    <w:p w:rsidR="00BA0C2C" w:rsidRDefault="00BA0C2C" w:rsidP="00BA0C2C">
      <w:pPr>
        <w:pStyle w:val="a3"/>
        <w:tabs>
          <w:tab w:val="left" w:pos="2127"/>
        </w:tabs>
        <w:spacing w:after="0" w:line="240" w:lineRule="auto"/>
        <w:ind w:left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BEC">
        <w:rPr>
          <w:rFonts w:ascii="Times New Roman" w:hAnsi="Times New Roman" w:cs="Times New Roman"/>
          <w:color w:val="000000"/>
          <w:sz w:val="28"/>
          <w:szCs w:val="28"/>
        </w:rPr>
        <w:t>цільова</w:t>
      </w:r>
      <w:r w:rsidRPr="000C2B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>благодійн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 xml:space="preserve"> од. на суму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111,3 </w:t>
      </w:r>
      <w:r w:rsidRPr="000C2BEC">
        <w:rPr>
          <w:rFonts w:ascii="Times New Roman" w:hAnsi="Times New Roman" w:cs="Times New Roman"/>
          <w:color w:val="000000"/>
          <w:sz w:val="28"/>
          <w:szCs w:val="28"/>
        </w:rPr>
        <w:t>тис. грн.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0C2C" w:rsidRPr="00D37F9F" w:rsidRDefault="00BA0C2C" w:rsidP="00BA0C2C">
      <w:pPr>
        <w:pStyle w:val="a3"/>
        <w:numPr>
          <w:ilvl w:val="0"/>
          <w:numId w:val="29"/>
        </w:numPr>
        <w:tabs>
          <w:tab w:val="left" w:pos="1843"/>
        </w:tabs>
        <w:spacing w:after="0" w:line="240" w:lineRule="auto"/>
        <w:ind w:left="2127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9E4">
        <w:rPr>
          <w:rFonts w:ascii="Times New Roman" w:hAnsi="Times New Roman" w:cs="Times New Roman"/>
          <w:color w:val="000000"/>
          <w:sz w:val="28"/>
          <w:szCs w:val="28"/>
        </w:rPr>
        <w:t>малоцінних необоротних матеріальних активів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результаті   списання основного засобу 1 од. на суму 0,8 тис. грн. </w:t>
      </w:r>
    </w:p>
    <w:p w:rsidR="006D7C6D" w:rsidRPr="00BA0C2C" w:rsidRDefault="006D7C6D" w:rsidP="00011D57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4104" w:rsidRPr="00A64104" w:rsidRDefault="00BA0C2C" w:rsidP="00A64104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A641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1229,7 тис. </w:t>
      </w:r>
      <w:proofErr w:type="spellStart"/>
      <w:r w:rsidRPr="00A641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грн</w:t>
      </w:r>
      <w:proofErr w:type="spellEnd"/>
      <w:r w:rsidRPr="00A6410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57279F" w:rsidRPr="007973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57279F" w:rsidRPr="0079737B">
        <w:rPr>
          <w:rFonts w:ascii="Times New Roman" w:hAnsi="Times New Roman" w:cs="Times New Roman"/>
          <w:color w:val="000000"/>
          <w:sz w:val="28"/>
          <w:szCs w:val="28"/>
        </w:rPr>
        <w:t>зв’</w:t>
      </w:r>
      <w:r w:rsidR="0057279F" w:rsidRPr="0079737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язку</w:t>
      </w:r>
      <w:proofErr w:type="spellEnd"/>
      <w:r w:rsidR="0057279F"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7279F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5727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відновлення</w:t>
      </w:r>
      <w:r w:rsidR="005727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балансовому </w:t>
      </w:r>
      <w:proofErr w:type="spellStart"/>
      <w:r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рахунку</w:t>
      </w:r>
      <w:proofErr w:type="spellEnd"/>
      <w:r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31</w:t>
      </w:r>
      <w:r w:rsidR="00A64104"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од. </w:t>
      </w:r>
      <w:proofErr w:type="spellStart"/>
      <w:r w:rsidR="00A64104"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 w:rsidR="00A64104"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64104"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засобів</w:t>
      </w:r>
      <w:proofErr w:type="spellEnd"/>
      <w:r w:rsidRPr="00A641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64104" w:rsidRPr="00A64104">
        <w:rPr>
          <w:rFonts w:ascii="Times New Roman" w:hAnsi="Times New Roman" w:cs="Times New Roman"/>
          <w:color w:val="000000"/>
          <w:sz w:val="28"/>
          <w:szCs w:val="28"/>
        </w:rPr>
        <w:t>ДМАВ №1  м. Вовчанськ</w:t>
      </w:r>
      <w:r w:rsidR="00A64104">
        <w:rPr>
          <w:rFonts w:ascii="Times New Roman" w:hAnsi="Times New Roman" w:cs="Times New Roman"/>
          <w:color w:val="000000"/>
          <w:sz w:val="28"/>
          <w:szCs w:val="28"/>
        </w:rPr>
        <w:t xml:space="preserve">, які були винесені на позабалансовий </w:t>
      </w:r>
      <w:proofErr w:type="gramStart"/>
      <w:r w:rsidR="00A64104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="00A64104">
        <w:rPr>
          <w:rFonts w:ascii="Times New Roman" w:hAnsi="Times New Roman" w:cs="Times New Roman"/>
          <w:color w:val="000000"/>
          <w:sz w:val="28"/>
          <w:szCs w:val="28"/>
        </w:rPr>
        <w:t>ік</w:t>
      </w:r>
      <w:r w:rsidR="00A64104" w:rsidRPr="00A64104">
        <w:rPr>
          <w:rFonts w:ascii="Times New Roman" w:hAnsi="Times New Roman" w:cs="Times New Roman"/>
          <w:color w:val="000000"/>
          <w:sz w:val="28"/>
          <w:szCs w:val="28"/>
        </w:rPr>
        <w:t xml:space="preserve"> через</w:t>
      </w:r>
      <w:r w:rsidR="00075F75">
        <w:rPr>
          <w:rFonts w:ascii="Times New Roman" w:hAnsi="Times New Roman" w:cs="Times New Roman"/>
          <w:color w:val="000000"/>
          <w:sz w:val="28"/>
          <w:szCs w:val="28"/>
        </w:rPr>
        <w:t xml:space="preserve"> руйнування після</w:t>
      </w:r>
      <w:r w:rsidR="00A64104" w:rsidRPr="00A64104">
        <w:rPr>
          <w:rFonts w:ascii="Times New Roman" w:hAnsi="Times New Roman" w:cs="Times New Roman"/>
          <w:color w:val="000000"/>
          <w:sz w:val="28"/>
          <w:szCs w:val="28"/>
        </w:rPr>
        <w:t xml:space="preserve"> влучання ракет РФ (номер кримінального провадження 120232211250001005</w:t>
      </w:r>
      <w:r w:rsidR="00A64104">
        <w:rPr>
          <w:rFonts w:ascii="Times New Roman" w:hAnsi="Times New Roman" w:cs="Times New Roman"/>
          <w:color w:val="000000"/>
          <w:sz w:val="28"/>
          <w:szCs w:val="28"/>
        </w:rPr>
        <w:t>, акти пожеж</w:t>
      </w:r>
      <w:r w:rsidR="00A64104" w:rsidRPr="00A6410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41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4104" w:rsidRPr="00A64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0C2C" w:rsidRDefault="00BA0C2C" w:rsidP="00A64104">
      <w:pPr>
        <w:pStyle w:val="a3"/>
        <w:tabs>
          <w:tab w:val="left" w:pos="1065"/>
        </w:tabs>
        <w:spacing w:after="0" w:line="240" w:lineRule="auto"/>
        <w:ind w:left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5F75" w:rsidRDefault="0079737B" w:rsidP="0079737B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7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973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13,8 тис. грн.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73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79737B">
        <w:rPr>
          <w:rFonts w:ascii="Times New Roman" w:hAnsi="Times New Roman" w:cs="Times New Roman"/>
          <w:color w:val="000000"/>
          <w:sz w:val="28"/>
          <w:szCs w:val="28"/>
        </w:rPr>
        <w:t>зв’</w:t>
      </w:r>
      <w:r w:rsidRPr="0079737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язку</w:t>
      </w:r>
      <w:proofErr w:type="spellEnd"/>
      <w:r w:rsidRPr="007973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79737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79737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9737B">
        <w:rPr>
          <w:rFonts w:ascii="Times New Roman" w:hAnsi="Times New Roman" w:cs="Times New Roman"/>
          <w:color w:val="000000"/>
          <w:sz w:val="28"/>
          <w:szCs w:val="28"/>
        </w:rPr>
        <w:t>переда</w:t>
      </w:r>
      <w:r>
        <w:rPr>
          <w:rFonts w:ascii="Times New Roman" w:hAnsi="Times New Roman" w:cs="Times New Roman"/>
          <w:color w:val="000000"/>
          <w:sz w:val="28"/>
          <w:szCs w:val="28"/>
        </w:rPr>
        <w:t>чею</w:t>
      </w:r>
      <w:r w:rsidRPr="0079737B">
        <w:rPr>
          <w:rFonts w:ascii="Times New Roman" w:hAnsi="Times New Roman" w:cs="Times New Roman"/>
          <w:color w:val="000000"/>
          <w:sz w:val="28"/>
          <w:szCs w:val="28"/>
        </w:rPr>
        <w:t xml:space="preserve"> на баланс від ТОВ "Котельні лікарняного комплексу" згідно Акта повернення єдиного майнового комплексу комунального підприємства від 25.09.2023 року</w:t>
      </w:r>
      <w:r w:rsidR="000029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29AA" w:rsidRPr="000029AA" w:rsidRDefault="000029AA" w:rsidP="000029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029AA" w:rsidRDefault="0057279F" w:rsidP="0079737B">
      <w:pPr>
        <w:pStyle w:val="a3"/>
        <w:numPr>
          <w:ilvl w:val="0"/>
          <w:numId w:val="38"/>
        </w:numPr>
        <w:tabs>
          <w:tab w:val="left" w:pos="106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57279F">
        <w:rPr>
          <w:rFonts w:ascii="Times New Roman" w:hAnsi="Times New Roman" w:cs="Times New Roman"/>
          <w:b/>
          <w:color w:val="000000"/>
          <w:sz w:val="28"/>
          <w:szCs w:val="28"/>
        </w:rPr>
        <w:t>0,4 тис. грн.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3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79737B">
        <w:rPr>
          <w:rFonts w:ascii="Times New Roman" w:hAnsi="Times New Roman" w:cs="Times New Roman"/>
          <w:color w:val="000000"/>
          <w:sz w:val="28"/>
          <w:szCs w:val="28"/>
        </w:rPr>
        <w:t>зв’</w:t>
      </w:r>
      <w:r w:rsidRPr="0079737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нарахуванням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ліквідаційної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об'єктів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залишкова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станом на 01.12.2023 року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дорівнює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9737B" w:rsidRPr="0079737B" w:rsidRDefault="0079737B" w:rsidP="0079737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9737B" w:rsidRPr="0079737B" w:rsidRDefault="0079737B" w:rsidP="0079737B">
      <w:pPr>
        <w:pStyle w:val="a3"/>
        <w:tabs>
          <w:tab w:val="left" w:pos="1065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C6D" w:rsidRPr="00657DFC" w:rsidRDefault="006D7C6D" w:rsidP="005B4136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Вибуло </w:t>
      </w:r>
      <w:r w:rsidR="00AF6EA4" w:rsidRPr="00657DFC">
        <w:rPr>
          <w:rFonts w:ascii="Times New Roman" w:hAnsi="Times New Roman" w:cs="Times New Roman"/>
          <w:color w:val="000000"/>
          <w:sz w:val="28"/>
          <w:szCs w:val="28"/>
          <w:lang w:val="ru-RU"/>
        </w:rPr>
        <w:t>573</w:t>
      </w:r>
      <w:r w:rsidR="00C965C6"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 одиниц</w:t>
      </w:r>
      <w:r w:rsidR="00AF6EA4" w:rsidRPr="00657DF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965C6"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на суму </w:t>
      </w:r>
      <w:r w:rsidR="00454B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2873,9</w:t>
      </w:r>
      <w:r w:rsidRPr="00657D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195453" w:rsidRPr="00657D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Pr="00657D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7DFC">
        <w:rPr>
          <w:rFonts w:ascii="Times New Roman" w:hAnsi="Times New Roman" w:cs="Times New Roman"/>
          <w:color w:val="000000"/>
          <w:sz w:val="28"/>
          <w:szCs w:val="28"/>
        </w:rPr>
        <w:t xml:space="preserve"> у т.ч.:</w:t>
      </w:r>
    </w:p>
    <w:p w:rsidR="00AF6EA4" w:rsidRDefault="00454B74" w:rsidP="00D63F22">
      <w:pPr>
        <w:pStyle w:val="a3"/>
        <w:numPr>
          <w:ilvl w:val="0"/>
          <w:numId w:val="31"/>
        </w:numPr>
        <w:tabs>
          <w:tab w:val="left" w:pos="106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суму 2864,5 тис.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списання</w:t>
      </w:r>
      <w:proofErr w:type="spellEnd"/>
      <w:r w:rsidR="00DD0D76"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з балансу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засобі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од.;</w:t>
      </w:r>
    </w:p>
    <w:p w:rsidR="00454B74" w:rsidRPr="00B82E66" w:rsidRDefault="00454B74" w:rsidP="00D63F22">
      <w:pPr>
        <w:pStyle w:val="a3"/>
        <w:numPr>
          <w:ilvl w:val="0"/>
          <w:numId w:val="31"/>
        </w:numPr>
        <w:tabs>
          <w:tab w:val="left" w:pos="1065"/>
        </w:tabs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суму 9,4 тис. грн. -</w:t>
      </w:r>
      <w:r w:rsidRPr="00454B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списання</w:t>
      </w:r>
      <w:proofErr w:type="spellEnd"/>
      <w:r w:rsidRPr="00B82E66">
        <w:rPr>
          <w:rFonts w:ascii="Times New Roman" w:hAnsi="Times New Roman" w:cs="Times New Roman"/>
          <w:color w:val="000000"/>
          <w:sz w:val="28"/>
          <w:szCs w:val="28"/>
        </w:rPr>
        <w:t xml:space="preserve"> з балансу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малоцінних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необоротних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2A6D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од.</w:t>
      </w:r>
    </w:p>
    <w:p w:rsidR="00195453" w:rsidRPr="00B82E66" w:rsidRDefault="00195453" w:rsidP="005B4136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93" w:rsidRPr="00394B93" w:rsidRDefault="00DB411D" w:rsidP="00B03C1A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Станом на 01.</w:t>
      </w:r>
      <w:r w:rsidR="00023E6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23E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 xml:space="preserve"> року первісна вартість необоротних активів складає </w:t>
      </w:r>
      <w:r w:rsidR="00454B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46892,9</w:t>
      </w:r>
      <w:r w:rsidR="00394B93" w:rsidRPr="002D4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(рядок 1011 балансу)</w:t>
      </w:r>
      <w:r w:rsidR="00394B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5959" w:rsidRDefault="00B65959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88" w:rsidRDefault="007B1988" w:rsidP="000C53F0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C855F6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926EF0" w:rsidRPr="00210E9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210E9A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592830">
        <w:rPr>
          <w:rFonts w:ascii="Times New Roman" w:hAnsi="Times New Roman" w:cs="Times New Roman"/>
          <w:color w:val="000000"/>
          <w:sz w:val="28"/>
          <w:szCs w:val="28"/>
        </w:rPr>
        <w:t>294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C540B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C540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25F" w:rsidRPr="00C540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A3225F" w:rsidRPr="00C540B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40BC">
        <w:rPr>
          <w:rFonts w:ascii="Times New Roman" w:hAnsi="Times New Roman" w:cs="Times New Roman"/>
          <w:color w:val="000000"/>
          <w:sz w:val="28"/>
          <w:szCs w:val="28"/>
        </w:rPr>
        <w:t>б.</w:t>
      </w:r>
    </w:p>
    <w:p w:rsidR="001A1DCC" w:rsidRPr="00210E9A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1839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5928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828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C35F21">
        <w:rPr>
          <w:rFonts w:ascii="Times New Roman" w:hAnsi="Times New Roman" w:cs="Times New Roman"/>
          <w:color w:val="000000"/>
          <w:sz w:val="28"/>
          <w:szCs w:val="28"/>
        </w:rPr>
        <w:t>11629,5</w:t>
      </w:r>
      <w:r w:rsidR="0020304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, в тому числі: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F21">
        <w:rPr>
          <w:rFonts w:ascii="Times New Roman" w:hAnsi="Times New Roman" w:cs="Times New Roman"/>
          <w:color w:val="000000"/>
          <w:sz w:val="28"/>
          <w:szCs w:val="28"/>
        </w:rPr>
        <w:t>91,5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C35F21">
        <w:rPr>
          <w:rFonts w:ascii="Times New Roman" w:hAnsi="Times New Roman" w:cs="Times New Roman"/>
          <w:color w:val="000000"/>
          <w:sz w:val="28"/>
          <w:szCs w:val="28"/>
        </w:rPr>
        <w:t>946,4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Pr="00210E9A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F87799" w:rsidRPr="00F87799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C35F21">
        <w:rPr>
          <w:rFonts w:ascii="Times New Roman" w:hAnsi="Times New Roman" w:cs="Times New Roman"/>
          <w:color w:val="000000"/>
          <w:sz w:val="28"/>
          <w:szCs w:val="28"/>
        </w:rPr>
        <w:t>91,6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210E9A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210E9A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210E9A" w:rsidRDefault="00C35F21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13185,4</w:t>
      </w:r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грн., </w:t>
      </w:r>
      <w:proofErr w:type="gramStart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26EF0"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тому числі:</w:t>
      </w:r>
    </w:p>
    <w:p w:rsidR="00926EF0" w:rsidRPr="00210E9A" w:rsidRDefault="00926EF0" w:rsidP="00E01EB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3900E9">
        <w:rPr>
          <w:rFonts w:ascii="Times New Roman" w:hAnsi="Times New Roman" w:cs="Times New Roman"/>
          <w:color w:val="000000"/>
          <w:sz w:val="28"/>
          <w:szCs w:val="28"/>
          <w:lang w:val="ru-RU"/>
        </w:rPr>
        <w:t>30500,0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E01EBF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- адміністративно-управлінський персонал -  </w:t>
      </w:r>
      <w:r w:rsidR="003900E9" w:rsidRPr="003900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12618,7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210E9A" w:rsidRDefault="00926EF0" w:rsidP="00E01EBF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- інший персонал –  </w:t>
      </w:r>
      <w:r w:rsidR="003900E9" w:rsidRPr="003900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13173,6</w:t>
      </w:r>
      <w:r w:rsidRPr="00210E9A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210E9A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210E9A">
        <w:rPr>
          <w:rFonts w:ascii="Times New Roman" w:hAnsi="Times New Roman" w:cs="Times New Roman"/>
          <w:sz w:val="28"/>
          <w:szCs w:val="28"/>
        </w:rPr>
        <w:tab/>
      </w:r>
    </w:p>
    <w:p w:rsidR="00CA4BC8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9A">
        <w:rPr>
          <w:rFonts w:ascii="Times New Roman" w:hAnsi="Times New Roman" w:cs="Times New Roman"/>
          <w:sz w:val="28"/>
          <w:szCs w:val="28"/>
        </w:rPr>
        <w:lastRenderedPageBreak/>
        <w:t xml:space="preserve">Заробітна плата працівників складається з посадових окладів, надбавок </w:t>
      </w:r>
      <w:r w:rsidR="00E61AE1">
        <w:rPr>
          <w:rFonts w:ascii="Times New Roman" w:hAnsi="Times New Roman" w:cs="Times New Roman"/>
          <w:sz w:val="28"/>
          <w:szCs w:val="28"/>
        </w:rPr>
        <w:t xml:space="preserve">та </w:t>
      </w:r>
      <w:r w:rsidRPr="00210E9A">
        <w:rPr>
          <w:rFonts w:ascii="Times New Roman" w:hAnsi="Times New Roman" w:cs="Times New Roman"/>
          <w:sz w:val="28"/>
          <w:szCs w:val="28"/>
        </w:rPr>
        <w:t xml:space="preserve">доплат, які передбачені нормативно-правовими актами. Заробітна плата </w:t>
      </w:r>
      <w:r w:rsidR="00E01EBF">
        <w:rPr>
          <w:rFonts w:ascii="Times New Roman" w:hAnsi="Times New Roman" w:cs="Times New Roman"/>
          <w:sz w:val="28"/>
          <w:szCs w:val="28"/>
        </w:rPr>
        <w:t>у 4 ква</w:t>
      </w:r>
      <w:r w:rsidR="00D82DAF">
        <w:rPr>
          <w:rFonts w:ascii="Times New Roman" w:hAnsi="Times New Roman" w:cs="Times New Roman"/>
          <w:sz w:val="28"/>
          <w:szCs w:val="28"/>
        </w:rPr>
        <w:t xml:space="preserve">рталі 2023 року виплачувалась </w:t>
      </w:r>
      <w:r w:rsidRPr="00210E9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47BED" w:rsidRPr="00210E9A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210E9A">
        <w:rPr>
          <w:rFonts w:ascii="Times New Roman" w:hAnsi="Times New Roman" w:cs="Times New Roman"/>
          <w:sz w:val="28"/>
          <w:szCs w:val="28"/>
        </w:rPr>
        <w:t>за рахунок коштів</w:t>
      </w:r>
      <w:r w:rsidR="008E7C06">
        <w:rPr>
          <w:rFonts w:ascii="Times New Roman" w:hAnsi="Times New Roman" w:cs="Times New Roman"/>
          <w:sz w:val="28"/>
          <w:szCs w:val="28"/>
        </w:rPr>
        <w:t>,</w:t>
      </w:r>
      <w:r w:rsidR="00F47BED" w:rsidRPr="00210E9A">
        <w:rPr>
          <w:rFonts w:ascii="Times New Roman" w:hAnsi="Times New Roman" w:cs="Times New Roman"/>
          <w:sz w:val="28"/>
          <w:szCs w:val="28"/>
        </w:rPr>
        <w:t xml:space="preserve"> отриманих від НСЗУ</w:t>
      </w:r>
      <w:r w:rsidR="008E7C06">
        <w:rPr>
          <w:rFonts w:ascii="Times New Roman" w:hAnsi="Times New Roman" w:cs="Times New Roman"/>
          <w:sz w:val="28"/>
          <w:szCs w:val="28"/>
        </w:rPr>
        <w:t>,</w:t>
      </w:r>
      <w:r w:rsidR="00F47BED" w:rsidRPr="00210E9A">
        <w:rPr>
          <w:rFonts w:ascii="Times New Roman" w:hAnsi="Times New Roman" w:cs="Times New Roman"/>
          <w:sz w:val="28"/>
          <w:szCs w:val="28"/>
        </w:rPr>
        <w:t xml:space="preserve"> </w:t>
      </w:r>
      <w:r w:rsidR="00E01EBF">
        <w:rPr>
          <w:rFonts w:ascii="Times New Roman" w:hAnsi="Times New Roman" w:cs="Times New Roman"/>
          <w:sz w:val="28"/>
          <w:szCs w:val="28"/>
        </w:rPr>
        <w:t>та за рахунок коштів обласного бюджету через Управління Державної Казначейської служби України із затримкою</w:t>
      </w:r>
      <w:r w:rsidR="008E7C06">
        <w:rPr>
          <w:rFonts w:ascii="Times New Roman" w:hAnsi="Times New Roman" w:cs="Times New Roman"/>
          <w:sz w:val="28"/>
          <w:szCs w:val="28"/>
        </w:rPr>
        <w:t>, яка пов’</w:t>
      </w:r>
      <w:r w:rsidR="008E7C06" w:rsidRPr="008E7C06">
        <w:rPr>
          <w:rFonts w:ascii="Times New Roman" w:hAnsi="Times New Roman" w:cs="Times New Roman"/>
          <w:sz w:val="28"/>
          <w:szCs w:val="28"/>
        </w:rPr>
        <w:t xml:space="preserve">язана із </w:t>
      </w:r>
      <w:r w:rsidR="008E7C06" w:rsidRPr="007F1CFC">
        <w:rPr>
          <w:rFonts w:ascii="Times New Roman" w:hAnsi="Times New Roman" w:cs="Times New Roman"/>
          <w:sz w:val="28"/>
          <w:szCs w:val="28"/>
        </w:rPr>
        <w:t>проведення</w:t>
      </w:r>
      <w:r w:rsidR="008E7C06">
        <w:rPr>
          <w:rFonts w:ascii="Times New Roman" w:hAnsi="Times New Roman" w:cs="Times New Roman"/>
          <w:sz w:val="28"/>
          <w:szCs w:val="28"/>
        </w:rPr>
        <w:t>м</w:t>
      </w:r>
      <w:r w:rsidR="008E7C06" w:rsidRPr="007F1CFC">
        <w:rPr>
          <w:rFonts w:ascii="Times New Roman" w:hAnsi="Times New Roman" w:cs="Times New Roman"/>
          <w:sz w:val="28"/>
          <w:szCs w:val="28"/>
        </w:rPr>
        <w:t xml:space="preserve"> перерахунку доходів </w:t>
      </w:r>
      <w:r w:rsidR="008E7C06">
        <w:rPr>
          <w:rFonts w:ascii="Times New Roman" w:hAnsi="Times New Roman" w:cs="Times New Roman"/>
          <w:sz w:val="28"/>
          <w:szCs w:val="28"/>
        </w:rPr>
        <w:t xml:space="preserve">від </w:t>
      </w:r>
      <w:r w:rsidR="008E7C06" w:rsidRPr="007F1CFC">
        <w:rPr>
          <w:rFonts w:ascii="Times New Roman" w:hAnsi="Times New Roman" w:cs="Times New Roman"/>
          <w:sz w:val="28"/>
          <w:szCs w:val="28"/>
        </w:rPr>
        <w:t>НСЗУ за фактично надані послуги за програмою медичних гарантій</w:t>
      </w:r>
      <w:r w:rsidR="008E7C06">
        <w:rPr>
          <w:rFonts w:ascii="Times New Roman" w:hAnsi="Times New Roman" w:cs="Times New Roman"/>
          <w:sz w:val="28"/>
          <w:szCs w:val="28"/>
        </w:rPr>
        <w:t xml:space="preserve"> за 9 місяців 2023 року.</w:t>
      </w:r>
      <w:r w:rsidR="008E7C06" w:rsidRPr="008E7C06">
        <w:rPr>
          <w:rFonts w:ascii="Times New Roman" w:hAnsi="Times New Roman" w:cs="Times New Roman"/>
          <w:sz w:val="28"/>
          <w:szCs w:val="28"/>
        </w:rPr>
        <w:t xml:space="preserve"> </w:t>
      </w:r>
      <w:r w:rsidRPr="0021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88" w:rsidRDefault="00D82DAF" w:rsidP="008E7C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926EF0" w:rsidRPr="00210E9A">
        <w:rPr>
          <w:rFonts w:ascii="Times New Roman" w:hAnsi="Times New Roman" w:cs="Times New Roman"/>
          <w:sz w:val="28"/>
          <w:szCs w:val="28"/>
        </w:rPr>
        <w:t xml:space="preserve"> 01.</w:t>
      </w:r>
      <w:r w:rsidR="00E01EBF">
        <w:rPr>
          <w:rFonts w:ascii="Times New Roman" w:hAnsi="Times New Roman" w:cs="Times New Roman"/>
          <w:sz w:val="28"/>
          <w:szCs w:val="28"/>
        </w:rPr>
        <w:t>01</w:t>
      </w:r>
      <w:r w:rsidR="00926EF0" w:rsidRPr="00210E9A">
        <w:rPr>
          <w:rFonts w:ascii="Times New Roman" w:hAnsi="Times New Roman" w:cs="Times New Roman"/>
          <w:sz w:val="28"/>
          <w:szCs w:val="28"/>
        </w:rPr>
        <w:t>.202</w:t>
      </w:r>
      <w:r w:rsidR="00E01E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6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C06">
        <w:rPr>
          <w:rFonts w:ascii="Times New Roman" w:hAnsi="Times New Roman" w:cs="Times New Roman"/>
          <w:sz w:val="28"/>
          <w:szCs w:val="28"/>
        </w:rPr>
        <w:t>випла</w:t>
      </w:r>
      <w:r w:rsidR="00B3796E">
        <w:rPr>
          <w:rFonts w:ascii="Times New Roman" w:hAnsi="Times New Roman" w:cs="Times New Roman"/>
          <w:sz w:val="28"/>
          <w:szCs w:val="28"/>
        </w:rPr>
        <w:t>чена</w:t>
      </w:r>
      <w:r w:rsidR="008E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заробітн</w:t>
      </w:r>
      <w:r w:rsidR="00B379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58A">
        <w:rPr>
          <w:rFonts w:ascii="Times New Roman" w:hAnsi="Times New Roman" w:cs="Times New Roman"/>
          <w:sz w:val="28"/>
          <w:szCs w:val="28"/>
        </w:rPr>
        <w:t>плат</w:t>
      </w:r>
      <w:r w:rsidR="00B3796E">
        <w:rPr>
          <w:rFonts w:ascii="Times New Roman" w:hAnsi="Times New Roman" w:cs="Times New Roman"/>
          <w:sz w:val="28"/>
          <w:szCs w:val="28"/>
        </w:rPr>
        <w:t>а</w:t>
      </w:r>
      <w:r w:rsidR="008E7C06">
        <w:rPr>
          <w:rFonts w:ascii="Times New Roman" w:hAnsi="Times New Roman" w:cs="Times New Roman"/>
          <w:sz w:val="28"/>
          <w:szCs w:val="28"/>
        </w:rPr>
        <w:t xml:space="preserve"> за другу половину грудня 2023 року</w:t>
      </w:r>
      <w:r w:rsidR="005F658A">
        <w:rPr>
          <w:rFonts w:ascii="Times New Roman" w:hAnsi="Times New Roman" w:cs="Times New Roman"/>
          <w:sz w:val="28"/>
          <w:szCs w:val="28"/>
        </w:rPr>
        <w:t xml:space="preserve"> </w:t>
      </w:r>
      <w:r w:rsidR="0022179E"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8E7C06">
        <w:rPr>
          <w:rFonts w:ascii="Times New Roman" w:hAnsi="Times New Roman" w:cs="Times New Roman"/>
          <w:sz w:val="28"/>
          <w:szCs w:val="28"/>
        </w:rPr>
        <w:t>1211,4</w:t>
      </w:r>
      <w:r w:rsidR="0022179E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Pr="005F658A">
        <w:rPr>
          <w:rFonts w:ascii="Times New Roman" w:hAnsi="Times New Roman" w:cs="Times New Roman"/>
          <w:sz w:val="28"/>
          <w:szCs w:val="28"/>
        </w:rPr>
        <w:t>.</w:t>
      </w:r>
      <w:r w:rsidR="007F1CFC" w:rsidRPr="005F658A">
        <w:rPr>
          <w:rFonts w:ascii="Times New Roman" w:hAnsi="Times New Roman" w:cs="Times New Roman"/>
          <w:sz w:val="28"/>
          <w:szCs w:val="28"/>
        </w:rPr>
        <w:t xml:space="preserve"> </w:t>
      </w:r>
      <w:r w:rsidR="005F658A" w:rsidRPr="005F658A">
        <w:rPr>
          <w:rFonts w:ascii="Times New Roman" w:hAnsi="Times New Roman" w:cs="Times New Roman"/>
          <w:sz w:val="28"/>
          <w:szCs w:val="28"/>
        </w:rPr>
        <w:t>через</w:t>
      </w:r>
      <w:r w:rsidR="005F658A">
        <w:t xml:space="preserve"> </w:t>
      </w:r>
      <w:r w:rsidR="008E7C06" w:rsidRPr="008E7C06">
        <w:rPr>
          <w:rFonts w:ascii="Times New Roman" w:hAnsi="Times New Roman" w:cs="Times New Roman"/>
          <w:sz w:val="28"/>
          <w:szCs w:val="28"/>
        </w:rPr>
        <w:t>заборгованість НСЗУ перед закладом з розрахунків за ПМГ з 11.12.2023 р. по 31.12.2023 р.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3368D0" w:rsidRDefault="00B74E84" w:rsidP="008E7C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7B1988" w:rsidRDefault="007B1988" w:rsidP="008E7C0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C855F6" w:rsidRPr="00C855F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</w:t>
      </w:r>
      <w:r w:rsidR="0054248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інформація до фінансового звіту</w:t>
      </w: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C8517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F6EE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B94673">
        <w:rPr>
          <w:rFonts w:ascii="Times New Roman" w:hAnsi="Times New Roman" w:cs="Times New Roman"/>
          <w:b/>
          <w:color w:val="000000"/>
          <w:sz w:val="28"/>
          <w:szCs w:val="28"/>
        </w:rPr>
        <w:t>10806,5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301E6A" w:rsidRPr="000F0BA0" w:rsidTr="00B14C92">
        <w:trPr>
          <w:trHeight w:val="557"/>
        </w:trPr>
        <w:tc>
          <w:tcPr>
            <w:tcW w:w="15771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301E6A" w:rsidRPr="000F0BA0" w:rsidRDefault="00301E6A" w:rsidP="00301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B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Пояснення та обґрунтування відхилення від запланованого рівня </w:t>
            </w:r>
          </w:p>
          <w:p w:rsidR="00301E6A" w:rsidRPr="000F0BA0" w:rsidRDefault="00301E6A" w:rsidP="00301E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BA0">
              <w:rPr>
                <w:rFonts w:ascii="Times New Roman" w:hAnsi="Times New Roman" w:cs="Times New Roman"/>
                <w:b/>
                <w:sz w:val="28"/>
                <w:szCs w:val="28"/>
              </w:rPr>
              <w:t>доходів/ витрат</w:t>
            </w:r>
          </w:p>
          <w:p w:rsidR="00301E6A" w:rsidRPr="00B26353" w:rsidRDefault="00301E6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1E6A" w:rsidRPr="000F0BA0" w:rsidTr="00674AC7">
        <w:trPr>
          <w:trHeight w:val="557"/>
        </w:trPr>
        <w:tc>
          <w:tcPr>
            <w:tcW w:w="2864" w:type="dxa"/>
            <w:vAlign w:val="center"/>
            <w:hideMark/>
          </w:tcPr>
          <w:p w:rsidR="00301E6A" w:rsidRPr="00B26353" w:rsidRDefault="00301E6A" w:rsidP="0067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930" w:type="dxa"/>
            <w:vAlign w:val="center"/>
            <w:hideMark/>
          </w:tcPr>
          <w:p w:rsidR="00301E6A" w:rsidRPr="00B26353" w:rsidRDefault="00301E6A" w:rsidP="0067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vAlign w:val="center"/>
            <w:hideMark/>
          </w:tcPr>
          <w:p w:rsidR="00301E6A" w:rsidRPr="00B26353" w:rsidRDefault="00674AC7" w:rsidP="0067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01E6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276" w:type="dxa"/>
            <w:vAlign w:val="center"/>
            <w:hideMark/>
          </w:tcPr>
          <w:p w:rsidR="00301E6A" w:rsidRPr="00B26353" w:rsidRDefault="00674AC7" w:rsidP="0067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301E6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353" w:type="dxa"/>
            <w:vAlign w:val="center"/>
            <w:hideMark/>
          </w:tcPr>
          <w:p w:rsidR="00301E6A" w:rsidRPr="00B26353" w:rsidRDefault="00674AC7" w:rsidP="0067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01E6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ідхилен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01E6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proofErr w:type="spellEnd"/>
            <w:r w:rsidR="00301E6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,  +/–</w:t>
            </w:r>
          </w:p>
        </w:tc>
        <w:tc>
          <w:tcPr>
            <w:tcW w:w="8188" w:type="dxa"/>
            <w:vAlign w:val="center"/>
            <w:hideMark/>
          </w:tcPr>
          <w:p w:rsidR="00301E6A" w:rsidRPr="00B26353" w:rsidRDefault="00674AC7" w:rsidP="00674A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01E6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ояснення та обґрунтування відхилення від запланованого рівня доходів/витрат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3C7F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3C7F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3C7F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3C7F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3C7F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3C7F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D1E93" w:rsidRPr="000F0BA0" w:rsidTr="00985E40">
        <w:trPr>
          <w:trHeight w:val="590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24003,0</w:t>
            </w:r>
          </w:p>
        </w:tc>
        <w:tc>
          <w:tcPr>
            <w:tcW w:w="1276" w:type="dxa"/>
            <w:vAlign w:val="center"/>
            <w:hideMark/>
          </w:tcPr>
          <w:p w:rsidR="00CD1E93" w:rsidRPr="008F4561" w:rsidRDefault="00F63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10806,5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F63BC7">
              <w:rPr>
                <w:rFonts w:ascii="Times New Roman" w:hAnsi="Times New Roman" w:cs="Times New Roman"/>
                <w:bCs/>
              </w:rPr>
              <w:t>13196,5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8188" w:type="dxa"/>
          </w:tcPr>
          <w:p w:rsidR="00CD1E93" w:rsidRDefault="002E191C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 w:rsidR="00CD1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876323" w:rsidRPr="008763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10806</w:t>
            </w:r>
            <w:r w:rsidR="0087632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876323" w:rsidRPr="003269D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D1E93"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 , у т.ч.:</w:t>
            </w:r>
          </w:p>
          <w:p w:rsidR="00723C6E" w:rsidRPr="00723C6E" w:rsidRDefault="00723C6E" w:rsidP="00723C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3C6E">
              <w:rPr>
                <w:rFonts w:ascii="Times New Roman" w:eastAsia="Calibri" w:hAnsi="Times New Roman" w:cs="Times New Roman"/>
                <w:sz w:val="24"/>
                <w:szCs w:val="24"/>
              </w:rPr>
              <w:t>Пакет №3 «</w:t>
            </w:r>
            <w:r w:rsidRPr="00723C6E">
              <w:rPr>
                <w:rFonts w:ascii="Times New Roman" w:hAnsi="Times New Roman" w:cs="Times New Roman"/>
                <w:color w:val="000000"/>
              </w:rPr>
              <w:t xml:space="preserve">Хірургічні операції дорослим та дітям у стаціонарних умовах» - </w:t>
            </w:r>
            <w:r w:rsidRPr="00723C6E">
              <w:rPr>
                <w:rFonts w:ascii="Times New Roman" w:hAnsi="Times New Roman" w:cs="Times New Roman"/>
                <w:b/>
                <w:color w:val="000000"/>
              </w:rPr>
              <w:t>35,9 тис. грн.</w:t>
            </w:r>
            <w:r w:rsidRPr="00723C6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23C6E" w:rsidRPr="00723C6E" w:rsidRDefault="00723C6E" w:rsidP="00723C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3C6E">
              <w:rPr>
                <w:rFonts w:ascii="Times New Roman" w:hAnsi="Times New Roman" w:cs="Times New Roman"/>
                <w:color w:val="000000"/>
              </w:rPr>
              <w:t xml:space="preserve">Пакет №4 «Стаціонарна допомога дорослим та дітям без проведення хірургічних операцій» - </w:t>
            </w:r>
            <w:r w:rsidRPr="00723C6E">
              <w:rPr>
                <w:rFonts w:ascii="Times New Roman" w:hAnsi="Times New Roman" w:cs="Times New Roman"/>
                <w:b/>
                <w:color w:val="000000"/>
              </w:rPr>
              <w:t>259,2 тис. грн.</w:t>
            </w:r>
            <w:r w:rsidRPr="00723C6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23C6E" w:rsidRPr="00723C6E" w:rsidRDefault="00723C6E" w:rsidP="00723C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3C6E">
              <w:rPr>
                <w:rFonts w:ascii="Times New Roman" w:hAnsi="Times New Roman" w:cs="Times New Roman"/>
                <w:color w:val="000000"/>
              </w:rPr>
              <w:t xml:space="preserve">Пакет №9 «Профілактика, діагностика, спостереження, лікування та реабілітація пацієнтів в амбулаторних умовах» - </w:t>
            </w:r>
            <w:r w:rsidRPr="00723C6E">
              <w:rPr>
                <w:rFonts w:ascii="Times New Roman" w:hAnsi="Times New Roman" w:cs="Times New Roman"/>
                <w:b/>
                <w:color w:val="000000"/>
              </w:rPr>
              <w:t>971,6 тис. грн.</w:t>
            </w:r>
            <w:r w:rsidRPr="00723C6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D1E93" w:rsidRDefault="00EE0E98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 20 «Лікування дорослих та дітей із туберкульозом»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723C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9070,9</w:t>
            </w:r>
            <w:r w:rsidR="00563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1E93"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CD1E93" w:rsidRPr="00B26353" w:rsidRDefault="00CD1E93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723C6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грн.;</w:t>
            </w:r>
          </w:p>
          <w:p w:rsidR="00CD1E93" w:rsidRDefault="00CD1E93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723C6E" w:rsidRPr="00723C6E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DB1A10">
              <w:rPr>
                <w:rFonts w:ascii="Times New Roman" w:hAnsi="Times New Roman" w:cs="Times New Roman"/>
                <w:b/>
                <w:sz w:val="24"/>
                <w:szCs w:val="24"/>
              </w:rPr>
              <w:t>114,2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D1E93" w:rsidRDefault="00CD1E93" w:rsidP="009A1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DB1A1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229,2</w:t>
            </w:r>
            <w:r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грн.</w:t>
            </w:r>
            <w:r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A1A15" w:rsidRDefault="009A1A15" w:rsidP="009A1A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Пакет №55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Секційне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- </w:t>
            </w:r>
            <w:r w:rsidR="00723C6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100,9</w:t>
            </w:r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тис. </w:t>
            </w:r>
            <w:proofErr w:type="spellStart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грн</w:t>
            </w:r>
            <w:proofErr w:type="spellEnd"/>
            <w:r w:rsidRPr="009A1A1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C0057E" w:rsidRPr="003368D0" w:rsidRDefault="002E191C" w:rsidP="00563A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33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Невиконання плану </w:t>
            </w:r>
            <w:r w:rsidRPr="003368D0">
              <w:rPr>
                <w:rFonts w:ascii="Times New Roman" w:hAnsi="Times New Roman" w:cs="Times New Roman"/>
                <w:sz w:val="24"/>
                <w:szCs w:val="24"/>
              </w:rPr>
              <w:t>доходу від реалізації медичних послуг</w:t>
            </w:r>
            <w:r w:rsidR="000A22C3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 пов’язано</w:t>
            </w:r>
            <w:r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C3" w:rsidRPr="003368D0"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="00563A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3A50" w:rsidRPr="00563A50">
              <w:rPr>
                <w:rFonts w:ascii="Times New Roman" w:hAnsi="Times New Roman" w:cs="Times New Roman"/>
                <w:sz w:val="24"/>
                <w:szCs w:val="24"/>
              </w:rPr>
              <w:t>едоотриман</w:t>
            </w:r>
            <w:r w:rsidR="00563A50">
              <w:rPr>
                <w:rFonts w:ascii="Times New Roman" w:hAnsi="Times New Roman" w:cs="Times New Roman"/>
                <w:sz w:val="24"/>
                <w:szCs w:val="24"/>
              </w:rPr>
              <w:t>ням</w:t>
            </w:r>
            <w:r w:rsidR="00563A50" w:rsidRPr="00563A50">
              <w:rPr>
                <w:rFonts w:ascii="Times New Roman" w:hAnsi="Times New Roman" w:cs="Times New Roman"/>
                <w:sz w:val="24"/>
                <w:szCs w:val="24"/>
              </w:rPr>
              <w:t xml:space="preserve"> доходів за завершення лікування пацієнтів, відсутність контролю механізму оплати перерахунку наданих послуг при переведенні пацієнта з ЛЧ-ТБ до ЛС-ТБ</w:t>
            </w:r>
            <w:r w:rsidR="00563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A50" w:rsidRPr="0056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3A50" w:rsidRPr="00563A50">
              <w:rPr>
                <w:rFonts w:ascii="Times New Roman" w:hAnsi="Times New Roman" w:cs="Times New Roman"/>
                <w:sz w:val="24"/>
                <w:szCs w:val="24"/>
              </w:rPr>
              <w:t>озгалужена мережа самостійних туберкульозних закладів та наявність санаторіїв, у яких послуги надаються туберкульозним хворим за межами пакету №20 «Лікування дорослих та дітей із туберкульозом»</w:t>
            </w:r>
          </w:p>
        </w:tc>
      </w:tr>
      <w:tr w:rsidR="00CD1E93" w:rsidRPr="000F0BA0" w:rsidTr="00985E40">
        <w:trPr>
          <w:trHeight w:val="941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(25119,</w:t>
            </w:r>
            <w:r w:rsidR="00F63BC7">
              <w:rPr>
                <w:rFonts w:ascii="Times New Roman" w:hAnsi="Times New Roman" w:cs="Times New Roman"/>
                <w:bCs/>
              </w:rPr>
              <w:t>4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8F4561">
              <w:rPr>
                <w:rFonts w:ascii="Times New Roman" w:hAnsi="Times New Roman" w:cs="Times New Roman"/>
                <w:bCs/>
                <w:lang w:val="ru-RU"/>
              </w:rPr>
              <w:t>19</w:t>
            </w:r>
            <w:r w:rsidR="00F63BC7">
              <w:rPr>
                <w:rFonts w:ascii="Times New Roman" w:hAnsi="Times New Roman" w:cs="Times New Roman"/>
                <w:bCs/>
                <w:lang w:val="ru-RU"/>
              </w:rPr>
              <w:t>868,0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F4561" w:rsidP="00F63B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F63BC7">
              <w:rPr>
                <w:rFonts w:ascii="Times New Roman" w:hAnsi="Times New Roman" w:cs="Times New Roman"/>
                <w:bCs/>
              </w:rPr>
              <w:t>251,4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67D98" w:rsidP="008C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в </w:t>
            </w:r>
            <w:proofErr w:type="spellStart"/>
            <w:r w:rsidR="00CD1E93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r w:rsidR="008C1401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зменшенням доход</w:t>
            </w:r>
            <w:r w:rsidR="008C140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C1401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E9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 та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067D98">
        <w:trPr>
          <w:trHeight w:val="414"/>
        </w:trPr>
        <w:tc>
          <w:tcPr>
            <w:tcW w:w="2864" w:type="dxa"/>
            <w:vAlign w:val="center"/>
            <w:hideMark/>
          </w:tcPr>
          <w:p w:rsidR="00CD1E93" w:rsidRPr="00A17422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CD1E93" w:rsidRPr="00A17422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422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CD1E93" w:rsidRPr="00A17422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A17422">
              <w:rPr>
                <w:rFonts w:ascii="Times New Roman" w:hAnsi="Times New Roman" w:cs="Times New Roman"/>
              </w:rPr>
              <w:t>(1 066,4)</w:t>
            </w:r>
          </w:p>
        </w:tc>
        <w:tc>
          <w:tcPr>
            <w:tcW w:w="1276" w:type="dxa"/>
            <w:vAlign w:val="center"/>
            <w:hideMark/>
          </w:tcPr>
          <w:p w:rsidR="00CD1E93" w:rsidRPr="00A17422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A17422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4114,6</w:t>
            </w:r>
            <w:r w:rsidRPr="00A174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C855F6" w:rsidRDefault="00CD1E93" w:rsidP="00F63B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7519">
              <w:rPr>
                <w:rFonts w:ascii="Times New Roman" w:hAnsi="Times New Roman" w:cs="Times New Roman"/>
              </w:rPr>
              <w:t>(</w:t>
            </w:r>
            <w:r w:rsidR="008F4561" w:rsidRPr="00E87519">
              <w:rPr>
                <w:rFonts w:ascii="Times New Roman" w:hAnsi="Times New Roman" w:cs="Times New Roman"/>
              </w:rPr>
              <w:t>3</w:t>
            </w:r>
            <w:r w:rsidR="00F63BC7" w:rsidRPr="00E87519">
              <w:rPr>
                <w:rFonts w:ascii="Times New Roman" w:hAnsi="Times New Roman" w:cs="Times New Roman"/>
              </w:rPr>
              <w:t>048,2</w:t>
            </w:r>
            <w:r w:rsidRPr="00E875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091947" w:rsidRPr="001C09BB" w:rsidRDefault="00067D98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</w:t>
            </w:r>
            <w:r w:rsidR="00E87519">
              <w:rPr>
                <w:rFonts w:ascii="Times New Roman" w:eastAsia="Calibri" w:hAnsi="Times New Roman" w:cs="Times New Roman"/>
                <w:sz w:val="24"/>
                <w:szCs w:val="24"/>
              </w:rPr>
              <w:t>3424,7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виникло через відображення фактичних витрат</w:t>
            </w:r>
            <w:r w:rsidR="00091947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протитуберкульозних препаратів за рахунок централізованого розподілу МОЗ в сумі </w:t>
            </w:r>
            <w:r w:rsidR="00E87519">
              <w:rPr>
                <w:rFonts w:ascii="Times New Roman" w:eastAsia="Calibri" w:hAnsi="Times New Roman" w:cs="Times New Roman"/>
                <w:sz w:val="24"/>
                <w:szCs w:val="24"/>
              </w:rPr>
              <w:t>1905,2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медикаментів за рахунок благодійної допомоги в сумі </w:t>
            </w:r>
            <w:r w:rsidR="00E87519">
              <w:rPr>
                <w:rFonts w:ascii="Times New Roman" w:eastAsia="Calibri" w:hAnsi="Times New Roman" w:cs="Times New Roman"/>
                <w:sz w:val="24"/>
                <w:szCs w:val="24"/>
              </w:rPr>
              <w:t>1411,5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91947" w:rsidRPr="001C09BB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продуктів харчування за рахунок благодійної допомоги </w:t>
            </w:r>
            <w:r w:rsidR="00067D98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E87519">
              <w:rPr>
                <w:rFonts w:ascii="Times New Roman" w:eastAsia="Calibri" w:hAnsi="Times New Roman" w:cs="Times New Roman"/>
                <w:sz w:val="24"/>
                <w:szCs w:val="24"/>
              </w:rPr>
              <w:t>77,6</w:t>
            </w:r>
            <w:r w:rsidR="00CD1E9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</w:t>
            </w:r>
            <w:r w:rsidR="00067D98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91947" w:rsidRDefault="00091947" w:rsidP="00967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запасів за рахунок благодійної допомоги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E87519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  <w:r w:rsidR="009671A3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967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E93" w:rsidRDefault="00091947" w:rsidP="001C09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враховані в </w:t>
            </w:r>
            <w:r w:rsidR="001C09BB">
              <w:rPr>
                <w:rFonts w:ascii="Times New Roman" w:eastAsia="Calibri" w:hAnsi="Times New Roman" w:cs="Times New Roman"/>
                <w:sz w:val="24"/>
                <w:szCs w:val="24"/>
              </w:rPr>
              <w:t>планових показниках.</w:t>
            </w:r>
          </w:p>
          <w:p w:rsidR="001C09BB" w:rsidRPr="00B26353" w:rsidRDefault="001C09BB" w:rsidP="00E875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</w:t>
            </w:r>
            <w:r w:rsidR="00E87519">
              <w:rPr>
                <w:rFonts w:ascii="Times New Roman" w:eastAsia="Calibri" w:hAnsi="Times New Roman" w:cs="Times New Roman"/>
                <w:sz w:val="24"/>
                <w:szCs w:val="24"/>
              </w:rPr>
              <w:t>376,5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</w:t>
            </w:r>
            <w:r w:rsidR="007B2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22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="00A17422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A17422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A17422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A17422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A17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422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604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(86,1)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68,6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F63BC7" w:rsidP="008F4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188" w:type="dxa"/>
            <w:vAlign w:val="center"/>
            <w:hideMark/>
          </w:tcPr>
          <w:p w:rsidR="00CD1E93" w:rsidRPr="00B26353" w:rsidRDefault="000A73F0" w:rsidP="00155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 w:rsidRPr="003831AC"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зв’язку із  припиненням діяльності відокремлених структурних підрозділів підприємства</w:t>
            </w:r>
            <w:r w:rsidR="0015584C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 через агресію Російської Федерації з 24 лютого 2022 року</w:t>
            </w:r>
            <w:r w:rsidR="0015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E93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402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(602,6)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767,3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F4561" w:rsidP="00F63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164,7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  <w:hideMark/>
          </w:tcPr>
          <w:p w:rsidR="00CD1E93" w:rsidRPr="00EE4663" w:rsidRDefault="007E245D" w:rsidP="00EE4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4663">
              <w:rPr>
                <w:rFonts w:ascii="Times New Roman" w:hAnsi="Times New Roman" w:cs="Times New Roman"/>
                <w:sz w:val="24"/>
                <w:szCs w:val="24"/>
              </w:rPr>
              <w:t xml:space="preserve">Перевитрата виникла в </w:t>
            </w:r>
            <w:proofErr w:type="spellStart"/>
            <w:r w:rsidR="00EE4663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язку</w:t>
            </w:r>
            <w:proofErr w:type="spellEnd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підвищенням</w:t>
            </w:r>
            <w:proofErr w:type="spellEnd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електричну</w:t>
            </w:r>
            <w:proofErr w:type="spellEnd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енергію</w:t>
            </w:r>
            <w:proofErr w:type="spellEnd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4663"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розподіл</w:t>
            </w:r>
            <w:proofErr w:type="spellEnd"/>
            <w:r w:rsid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11.11.2023 року.</w:t>
            </w:r>
          </w:p>
        </w:tc>
      </w:tr>
      <w:tr w:rsidR="00CD1E93" w:rsidRPr="000F0BA0" w:rsidTr="00985E40">
        <w:trPr>
          <w:trHeight w:val="578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(16 673,0)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10591,6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8F4561" w:rsidP="00F63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F63BC7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8188" w:type="dxa"/>
            <w:vAlign w:val="center"/>
            <w:hideMark/>
          </w:tcPr>
          <w:p w:rsidR="00CD1E93" w:rsidRPr="00B57788" w:rsidRDefault="000A73F0" w:rsidP="0044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Економія виникла  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в зв’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CD1E93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CD1E93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EE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4B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EE4E4B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1063"/>
        </w:trPr>
        <w:tc>
          <w:tcPr>
            <w:tcW w:w="2864" w:type="dxa"/>
            <w:vAlign w:val="center"/>
            <w:hideMark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CD1E93" w:rsidRPr="00985E40" w:rsidRDefault="00CD1E93" w:rsidP="008F4561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(3 668,</w:t>
            </w:r>
            <w:r w:rsidR="008F4561">
              <w:rPr>
                <w:rFonts w:ascii="Times New Roman" w:hAnsi="Times New Roman" w:cs="Times New Roman"/>
              </w:rPr>
              <w:t>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22</w:t>
            </w:r>
            <w:r w:rsidR="00F63BC7">
              <w:rPr>
                <w:rFonts w:ascii="Times New Roman" w:hAnsi="Times New Roman" w:cs="Times New Roman"/>
              </w:rPr>
              <w:t>47,9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  <w:hideMark/>
          </w:tcPr>
          <w:p w:rsidR="00CD1E93" w:rsidRPr="00985E40" w:rsidRDefault="00F63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1420,1</w:t>
            </w:r>
          </w:p>
        </w:tc>
        <w:tc>
          <w:tcPr>
            <w:tcW w:w="8188" w:type="dxa"/>
            <w:noWrap/>
            <w:vAlign w:val="center"/>
            <w:hideMark/>
          </w:tcPr>
          <w:p w:rsidR="00CD1E93" w:rsidRPr="00B26353" w:rsidRDefault="00440A04" w:rsidP="00D00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       Економія виникла 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00D63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63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D00D6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>в зв’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A615B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A615BE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A6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5BE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A615BE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Витрати, що здійснюються для підтримання об’єкта в робочому стані (проведення ремонту, технічного огляду, 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нагляду, обслуговування тощо)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(75,7)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51,5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F63BC7" w:rsidP="008F4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188" w:type="dxa"/>
            <w:vAlign w:val="center"/>
          </w:tcPr>
          <w:p w:rsidR="00CD1E93" w:rsidRPr="00B26353" w:rsidRDefault="00AE49B4" w:rsidP="00490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57FC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в сумі </w:t>
            </w:r>
            <w:r w:rsidR="00490F13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  <w:r w:rsidR="009A57FC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виникло через </w:t>
            </w:r>
            <w:r w:rsidR="00EE2D84" w:rsidRPr="009A5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економією коштів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>зменшенням доходів за Програмою медичних гарантій від НСЗУ</w:t>
            </w:r>
            <w:r w:rsidR="00302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Амортизація основних засобів і нематеріальних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активів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(330,</w:t>
            </w:r>
            <w:r w:rsidR="00F63BC7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656,7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326,4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BC2081" w:rsidRDefault="00AD08B2" w:rsidP="00F54E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D1E93" w:rsidRPr="00BC2081">
              <w:rPr>
                <w:rFonts w:ascii="Times New Roman" w:hAnsi="Times New Roman" w:cs="Times New Roman"/>
                <w:sz w:val="24"/>
                <w:szCs w:val="24"/>
              </w:rPr>
              <w:t>Амортизація:</w:t>
            </w:r>
          </w:p>
          <w:p w:rsidR="00CC0795" w:rsidRPr="00CC0795" w:rsidRDefault="00CC0795" w:rsidP="00CC0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3342"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- амортизація основних засобів;</w:t>
            </w:r>
          </w:p>
          <w:p w:rsidR="00CC0795" w:rsidRPr="00CC0795" w:rsidRDefault="00CC0795" w:rsidP="00CC0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="00C3334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– амортизація малоцінних необоротних матеріальних  </w:t>
            </w:r>
          </w:p>
          <w:p w:rsidR="00CC0795" w:rsidRPr="00CC0795" w:rsidRDefault="00CC0795" w:rsidP="00CC0795">
            <w:pPr>
              <w:pStyle w:val="a3"/>
              <w:spacing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    активів.</w:t>
            </w:r>
          </w:p>
          <w:p w:rsidR="00BC6FC6" w:rsidRPr="00B26353" w:rsidRDefault="00AD08B2" w:rsidP="00BC6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виникло через надходження основних засобів та малоцінних необоротних матеріальних активів за рахунок цільової благодійної допомоги</w:t>
            </w:r>
            <w:r w:rsidR="00CC07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</w:t>
            </w:r>
            <w:r w:rsidR="00C33342">
              <w:rPr>
                <w:rFonts w:ascii="Times New Roman" w:eastAsia="Calibri" w:hAnsi="Times New Roman" w:cs="Times New Roman"/>
                <w:sz w:val="24"/>
                <w:szCs w:val="24"/>
              </w:rPr>
              <w:t>списання</w:t>
            </w:r>
            <w:r w:rsidR="00CC0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795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малоцінних необоротних матеріальних активів 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з залишковою вартістю 50</w:t>
            </w:r>
            <w:r w:rsidR="00BC6FC6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  <w:r w:rsidR="00701F77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E93" w:rsidRPr="00B26353" w:rsidRDefault="00CD1E93" w:rsidP="000E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8224F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(2 617,</w:t>
            </w:r>
            <w:r w:rsidR="008224F8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63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63BC7">
              <w:rPr>
                <w:rFonts w:ascii="Times New Roman" w:hAnsi="Times New Roman" w:cs="Times New Roman"/>
              </w:rPr>
              <w:t>1369,8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F63BC7" w:rsidP="00985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1247,5</w:t>
            </w:r>
          </w:p>
        </w:tc>
        <w:tc>
          <w:tcPr>
            <w:tcW w:w="8188" w:type="dxa"/>
          </w:tcPr>
          <w:p w:rsidR="00CD1E93" w:rsidRPr="00AF06B2" w:rsidRDefault="00CD1E93" w:rsidP="003373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B5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BA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B542BA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CD1E93" w:rsidRPr="00985E40" w:rsidRDefault="008224F8" w:rsidP="008F45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(1596,</w:t>
            </w:r>
            <w:r w:rsidR="008F4561">
              <w:rPr>
                <w:rFonts w:ascii="Times New Roman" w:hAnsi="Times New Roman" w:cs="Times New Roman"/>
                <w:bCs/>
              </w:rPr>
              <w:t>1</w:t>
            </w:r>
            <w:r w:rsidR="00CD1E93"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5D6B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(</w:t>
            </w:r>
            <w:r w:rsidR="005D6BA8">
              <w:rPr>
                <w:rFonts w:ascii="Times New Roman" w:hAnsi="Times New Roman" w:cs="Times New Roman"/>
                <w:bCs/>
              </w:rPr>
              <w:t>1241,3</w:t>
            </w:r>
            <w:r w:rsidRPr="00985E4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5D6BA8" w:rsidRDefault="005D6BA8" w:rsidP="008F456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354,8</w:t>
            </w:r>
          </w:p>
        </w:tc>
        <w:tc>
          <w:tcPr>
            <w:tcW w:w="8188" w:type="dxa"/>
          </w:tcPr>
          <w:p w:rsidR="00CD1E93" w:rsidRPr="00AF06B2" w:rsidRDefault="00CD1E93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(1 308,</w:t>
            </w:r>
            <w:r w:rsidR="00F01A58">
              <w:rPr>
                <w:rFonts w:ascii="Times New Roman" w:hAnsi="Times New Roman" w:cs="Times New Roman"/>
                <w:lang w:val="ru-RU"/>
              </w:rPr>
              <w:t>2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8F4561">
              <w:rPr>
                <w:rFonts w:ascii="Times New Roman" w:hAnsi="Times New Roman" w:cs="Times New Roman"/>
              </w:rPr>
              <w:t>1</w:t>
            </w:r>
            <w:r w:rsidR="00F01A58">
              <w:rPr>
                <w:rFonts w:ascii="Times New Roman" w:hAnsi="Times New Roman" w:cs="Times New Roman"/>
                <w:lang w:val="ru-RU"/>
              </w:rPr>
              <w:t>037,9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F01A58" w:rsidRDefault="00F01A58" w:rsidP="008F45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270,3</w:t>
            </w:r>
          </w:p>
        </w:tc>
        <w:tc>
          <w:tcPr>
            <w:tcW w:w="8188" w:type="dxa"/>
            <w:vAlign w:val="center"/>
          </w:tcPr>
          <w:p w:rsidR="00CD1E93" w:rsidRPr="00D60816" w:rsidRDefault="001B07CD" w:rsidP="001B07CD">
            <w:pPr>
              <w:spacing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r w:rsidR="00CD1E93"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 витрат </w:t>
            </w:r>
            <w:r w:rsidR="00D60816" w:rsidRPr="00D60816">
              <w:rPr>
                <w:rFonts w:ascii="Times New Roman" w:hAnsi="Times New Roman" w:cs="Times New Roman"/>
                <w:sz w:val="24"/>
                <w:szCs w:val="24"/>
              </w:rPr>
              <w:t>виникл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0816"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із </w:t>
            </w:r>
            <w:r w:rsidR="00782D28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зменшенням доходів за Програмою медичних гарантій від НСЗУ.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CD1E93" w:rsidRPr="00B26353" w:rsidRDefault="00CD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(287,</w:t>
            </w:r>
            <w:r w:rsidR="00F01A58">
              <w:rPr>
                <w:rFonts w:ascii="Times New Roman" w:hAnsi="Times New Roman" w:cs="Times New Roman"/>
                <w:lang w:val="ru-RU"/>
              </w:rPr>
              <w:t>9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203,4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F01A58" w:rsidRDefault="00F01A58" w:rsidP="00B521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84,5</w:t>
            </w:r>
          </w:p>
        </w:tc>
        <w:tc>
          <w:tcPr>
            <w:tcW w:w="8188" w:type="dxa"/>
            <w:vAlign w:val="center"/>
          </w:tcPr>
          <w:p w:rsidR="00CD1E93" w:rsidRPr="00D60816" w:rsidRDefault="001B07CD" w:rsidP="001B07CD">
            <w:pPr>
              <w:spacing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r w:rsidR="00DB08D4"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 витрат виникл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8D4" w:rsidRPr="00D60816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із </w:t>
            </w:r>
            <w:r w:rsidR="00782D28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зменшенням доходів за Програмою медичних гарантій від НСЗУ.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5E40">
              <w:rPr>
                <w:rFonts w:ascii="Times New Roman" w:hAnsi="Times New Roman" w:cs="Times New Roman"/>
                <w:bCs/>
              </w:rPr>
              <w:t>3072,2</w:t>
            </w:r>
          </w:p>
        </w:tc>
        <w:tc>
          <w:tcPr>
            <w:tcW w:w="1276" w:type="dxa"/>
            <w:vAlign w:val="center"/>
          </w:tcPr>
          <w:p w:rsidR="00CD1E93" w:rsidRPr="00F01A58" w:rsidRDefault="00F01A58" w:rsidP="00985E40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11277,2</w:t>
            </w:r>
          </w:p>
        </w:tc>
        <w:tc>
          <w:tcPr>
            <w:tcW w:w="1353" w:type="dxa"/>
            <w:vAlign w:val="center"/>
          </w:tcPr>
          <w:p w:rsidR="00CD1E93" w:rsidRPr="00F01A58" w:rsidRDefault="00F01A58" w:rsidP="00B5212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8205,0</w:t>
            </w:r>
          </w:p>
        </w:tc>
        <w:tc>
          <w:tcPr>
            <w:tcW w:w="8188" w:type="dxa"/>
          </w:tcPr>
          <w:p w:rsidR="00CD1E93" w:rsidRPr="00AF06B2" w:rsidRDefault="00CD1E93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24F8" w:rsidRPr="000F0BA0" w:rsidTr="00985E40">
        <w:trPr>
          <w:trHeight w:val="701"/>
        </w:trPr>
        <w:tc>
          <w:tcPr>
            <w:tcW w:w="2864" w:type="dxa"/>
            <w:vAlign w:val="center"/>
          </w:tcPr>
          <w:p w:rsidR="008224F8" w:rsidRPr="00B26353" w:rsidRDefault="008224F8" w:rsidP="0082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8224F8" w:rsidRPr="00B26353" w:rsidRDefault="008224F8" w:rsidP="0082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8224F8" w:rsidRPr="00985E40" w:rsidRDefault="008224F8" w:rsidP="0026549A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3072,2</w:t>
            </w:r>
          </w:p>
        </w:tc>
        <w:tc>
          <w:tcPr>
            <w:tcW w:w="1276" w:type="dxa"/>
            <w:vAlign w:val="center"/>
          </w:tcPr>
          <w:p w:rsidR="008224F8" w:rsidRPr="00F01A58" w:rsidRDefault="00F01A58" w:rsidP="008224F8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11277,2</w:t>
            </w:r>
          </w:p>
        </w:tc>
        <w:tc>
          <w:tcPr>
            <w:tcW w:w="1353" w:type="dxa"/>
            <w:vAlign w:val="center"/>
          </w:tcPr>
          <w:p w:rsidR="008224F8" w:rsidRPr="00F01A58" w:rsidRDefault="00F01A58" w:rsidP="00B52124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56047C">
              <w:rPr>
                <w:rFonts w:ascii="Times New Roman" w:hAnsi="Times New Roman" w:cs="Times New Roman"/>
                <w:bCs/>
                <w:lang w:val="ru-RU"/>
              </w:rPr>
              <w:t>8205,0</w:t>
            </w:r>
          </w:p>
        </w:tc>
        <w:tc>
          <w:tcPr>
            <w:tcW w:w="8188" w:type="dxa"/>
          </w:tcPr>
          <w:p w:rsidR="00C22BAF" w:rsidRDefault="008224F8" w:rsidP="008224F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Збільшення </w:t>
            </w:r>
            <w:r w:rsidR="008F6C41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інш</w:t>
            </w:r>
            <w:r w:rsidR="008F6C4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F6C41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операційн</w:t>
            </w:r>
            <w:r w:rsidR="008F6C4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F6C41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  <w:r w:rsidR="008F6C41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8F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сумі </w:t>
            </w:r>
            <w:r w:rsidR="008F6C41"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1E5A">
              <w:rPr>
                <w:rFonts w:ascii="Times New Roman" w:eastAsia="Calibri" w:hAnsi="Times New Roman" w:cs="Times New Roman"/>
                <w:sz w:val="24"/>
                <w:szCs w:val="24"/>
              </w:rPr>
              <w:t>8261,6</w:t>
            </w:r>
            <w:r w:rsidR="008F6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у їх складі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>доход</w:t>
            </w:r>
            <w:r w:rsidR="008F6C41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цільового фінансування </w:t>
            </w:r>
            <w:r w:rsidR="008F6C41">
              <w:rPr>
                <w:rFonts w:ascii="Times New Roman" w:eastAsia="Calibri" w:hAnsi="Times New Roman" w:cs="Times New Roman"/>
                <w:sz w:val="24"/>
                <w:szCs w:val="24"/>
              </w:rPr>
              <w:t>в сумі фактичних витрат</w:t>
            </w:r>
            <w:r w:rsidR="00C22BA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61E5A" w:rsidRDefault="006E1124" w:rsidP="00961E5A">
            <w:pPr>
              <w:ind w:firstLine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6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заробітну плату та </w:t>
            </w:r>
            <w:r w:rsidR="00961E5A"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відрахування на соціальні заходи</w:t>
            </w:r>
            <w:r w:rsidR="0096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кошти обласного бюджету – 4836,9 тис. грн.;</w:t>
            </w:r>
          </w:p>
          <w:p w:rsidR="00604685" w:rsidRPr="001C09BB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протитуберкульозних препаратів за рахунок централізованого розподілу МОЗ в сумі </w:t>
            </w:r>
            <w:r w:rsidR="00C54004">
              <w:rPr>
                <w:rFonts w:ascii="Times New Roman" w:eastAsia="Calibri" w:hAnsi="Times New Roman" w:cs="Times New Roman"/>
                <w:sz w:val="24"/>
                <w:szCs w:val="24"/>
              </w:rPr>
              <w:t>1905,2</w:t>
            </w:r>
            <w:r w:rsidR="0096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грн.;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685" w:rsidRPr="001C09BB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медикаментів за рахунок благодійної допомоги в сумі </w:t>
            </w:r>
            <w:r w:rsidR="00B868DF">
              <w:rPr>
                <w:rFonts w:ascii="Times New Roman" w:eastAsia="Calibri" w:hAnsi="Times New Roman" w:cs="Times New Roman"/>
                <w:sz w:val="24"/>
                <w:szCs w:val="24"/>
              </w:rPr>
              <w:t>1411,5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 w:rsidR="00961E5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685" w:rsidRPr="001C09BB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продуктів харчування за рахунок благодійної допомоги в сумі </w:t>
            </w:r>
            <w:r w:rsidR="00B868DF">
              <w:rPr>
                <w:rFonts w:ascii="Times New Roman" w:eastAsia="Calibri" w:hAnsi="Times New Roman" w:cs="Times New Roman"/>
                <w:sz w:val="24"/>
                <w:szCs w:val="24"/>
              </w:rPr>
              <w:t>77,6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грн.</w:t>
            </w:r>
            <w:r w:rsidR="00961E5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685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запасів за рахунок благодійної допомоги в сумі </w:t>
            </w:r>
            <w:r w:rsidR="00B868D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>,4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685" w:rsidRDefault="00604685" w:rsidP="00604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які не </w:t>
            </w:r>
            <w:r w:rsidR="00B86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враховані в планових показниках, </w:t>
            </w:r>
          </w:p>
          <w:p w:rsidR="008224F8" w:rsidRPr="00AF06B2" w:rsidRDefault="008224F8" w:rsidP="00961E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Зменшення </w:t>
            </w:r>
            <w:r w:rsidRPr="0011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доходу від цільового фінансування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961E5A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  <w:r w:rsidR="00972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виникло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економію енергоресурсів,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r w:rsidRPr="00024D9E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center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696,1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6,1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48,5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48,5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AF06B2" w:rsidRDefault="00CD1E93" w:rsidP="005144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26353" w:rsidRDefault="00CD1E93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CD1E93" w:rsidRPr="00B26353" w:rsidRDefault="00CD1E93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CD1E93" w:rsidRPr="00985E40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0,4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0,4)</w:t>
            </w:r>
          </w:p>
        </w:tc>
        <w:tc>
          <w:tcPr>
            <w:tcW w:w="8188" w:type="dxa"/>
            <w:vAlign w:val="center"/>
          </w:tcPr>
          <w:p w:rsidR="00CD1E93" w:rsidRPr="00AF06B2" w:rsidRDefault="005144B7" w:rsidP="00123C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1E93" w:rsidRPr="00AF06B2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 w:rsidR="00CD1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E93" w:rsidRPr="00AF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985E40">
        <w:trPr>
          <w:trHeight w:val="701"/>
        </w:trPr>
        <w:tc>
          <w:tcPr>
            <w:tcW w:w="2864" w:type="dxa"/>
            <w:vAlign w:val="bottom"/>
          </w:tcPr>
          <w:p w:rsidR="00CD1E93" w:rsidRPr="00B050B9" w:rsidRDefault="00CD1E93" w:rsidP="00505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93">
              <w:rPr>
                <w:rFonts w:ascii="Times New Roman" w:hAnsi="Times New Roman" w:cs="Times New Roman"/>
                <w:sz w:val="24"/>
                <w:szCs w:val="24"/>
              </w:rPr>
              <w:t>пільгова пенсія (списки №1, №2)</w:t>
            </w:r>
          </w:p>
        </w:tc>
        <w:tc>
          <w:tcPr>
            <w:tcW w:w="930" w:type="dxa"/>
            <w:vAlign w:val="center"/>
          </w:tcPr>
          <w:p w:rsidR="00CD1E93" w:rsidRPr="00B52124" w:rsidRDefault="00CD1E93" w:rsidP="00B050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2124">
              <w:rPr>
                <w:rFonts w:ascii="Times New Roman" w:hAnsi="Times New Roman" w:cs="Times New Roman"/>
                <w:sz w:val="20"/>
                <w:szCs w:val="20"/>
              </w:rPr>
              <w:t>1086/4</w:t>
            </w:r>
            <w:r w:rsidRPr="00B521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0" w:type="dxa"/>
            <w:vAlign w:val="center"/>
          </w:tcPr>
          <w:p w:rsidR="00CD1E93" w:rsidRPr="00247828" w:rsidRDefault="00CD1E93" w:rsidP="00985E40">
            <w:pPr>
              <w:jc w:val="center"/>
              <w:rPr>
                <w:rFonts w:ascii="Times New Roman" w:hAnsi="Times New Roman" w:cs="Times New Roman"/>
              </w:rPr>
            </w:pPr>
            <w:r w:rsidRPr="00247828">
              <w:rPr>
                <w:rFonts w:ascii="Times New Roman" w:hAnsi="Times New Roman" w:cs="Times New Roman"/>
              </w:rPr>
              <w:t>(690,0)</w:t>
            </w:r>
          </w:p>
        </w:tc>
        <w:tc>
          <w:tcPr>
            <w:tcW w:w="1276" w:type="dxa"/>
            <w:vAlign w:val="center"/>
          </w:tcPr>
          <w:p w:rsidR="00CD1E93" w:rsidRPr="00247828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247828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645,2</w:t>
            </w:r>
            <w:r w:rsidRPr="002478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F01A58" w:rsidRDefault="00F01A58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44,8</w:t>
            </w:r>
          </w:p>
        </w:tc>
        <w:tc>
          <w:tcPr>
            <w:tcW w:w="8188" w:type="dxa"/>
            <w:vAlign w:val="center"/>
          </w:tcPr>
          <w:p w:rsidR="00CD1E93" w:rsidRPr="00247828" w:rsidRDefault="005144B7" w:rsidP="00021E2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021E2B">
              <w:rPr>
                <w:rFonts w:ascii="Times New Roman" w:hAnsi="Times New Roman" w:cs="Times New Roman"/>
                <w:sz w:val="24"/>
                <w:szCs w:val="24"/>
              </w:rPr>
              <w:t>Відображені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фактичні</w:t>
            </w:r>
            <w:proofErr w:type="spellEnd"/>
            <w:r w:rsidR="00021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1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видатки</w:t>
            </w:r>
            <w:proofErr w:type="spellEnd"/>
            <w:r w:rsidR="00021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021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85E40" w:rsidRPr="00021E2B">
              <w:rPr>
                <w:rFonts w:ascii="Times New Roman" w:hAnsi="Times New Roman" w:cs="Times New Roman"/>
                <w:sz w:val="24"/>
                <w:szCs w:val="24"/>
              </w:rPr>
              <w:t>ільгов</w:t>
            </w:r>
            <w:r w:rsidR="00021E2B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proofErr w:type="spellEnd"/>
            <w:r w:rsidR="00985E40" w:rsidRPr="00021E2B">
              <w:rPr>
                <w:rFonts w:ascii="Times New Roman" w:hAnsi="Times New Roman" w:cs="Times New Roman"/>
                <w:sz w:val="24"/>
                <w:szCs w:val="24"/>
              </w:rPr>
              <w:t xml:space="preserve"> пенсі</w:t>
            </w:r>
            <w:r w:rsidR="00021E2B">
              <w:rPr>
                <w:rFonts w:ascii="Times New Roman" w:hAnsi="Times New Roman" w:cs="Times New Roman"/>
                <w:sz w:val="24"/>
                <w:szCs w:val="24"/>
              </w:rPr>
              <w:t>єю</w:t>
            </w:r>
            <w:r w:rsidR="00985E40" w:rsidRPr="00021E2B">
              <w:rPr>
                <w:rFonts w:ascii="Times New Roman" w:hAnsi="Times New Roman" w:cs="Times New Roman"/>
                <w:sz w:val="24"/>
                <w:szCs w:val="24"/>
              </w:rPr>
              <w:t xml:space="preserve"> (списки №1, №2)</w:t>
            </w:r>
            <w:r w:rsidR="001758C7" w:rsidRPr="0002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E93" w:rsidRPr="000F0BA0" w:rsidTr="00311B9F">
        <w:trPr>
          <w:trHeight w:val="701"/>
        </w:trPr>
        <w:tc>
          <w:tcPr>
            <w:tcW w:w="2864" w:type="dxa"/>
            <w:vAlign w:val="center"/>
          </w:tcPr>
          <w:p w:rsidR="00CD1E93" w:rsidRPr="005C139B" w:rsidRDefault="009D6ADA" w:rsidP="008224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DA">
              <w:rPr>
                <w:rFonts w:ascii="Times New Roman" w:eastAsia="Calibri" w:hAnsi="Times New Roman" w:cs="Times New Roman"/>
                <w:sz w:val="24"/>
                <w:szCs w:val="24"/>
              </w:rPr>
              <w:t>сплата грошових зобов'язань  за результатами податкової перевірки КНП ХОР "ОТЛ №2" с. Липці з приводу закриття підприємства</w:t>
            </w:r>
          </w:p>
        </w:tc>
        <w:tc>
          <w:tcPr>
            <w:tcW w:w="930" w:type="dxa"/>
            <w:vAlign w:val="center"/>
          </w:tcPr>
          <w:p w:rsidR="00311B9F" w:rsidRDefault="00311B9F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93" w:rsidRP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 w:rsidR="008224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CD1E93" w:rsidRDefault="00CD1E93" w:rsidP="0031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1E93" w:rsidRPr="00985E40" w:rsidRDefault="00CD1E93" w:rsidP="00311B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2,0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CD1E93" w:rsidRPr="00985E40" w:rsidRDefault="00CD1E93" w:rsidP="00F01A58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01A58">
              <w:rPr>
                <w:rFonts w:ascii="Times New Roman" w:hAnsi="Times New Roman" w:cs="Times New Roman"/>
                <w:lang w:val="ru-RU"/>
              </w:rPr>
              <w:t>2,0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CD1E93" w:rsidRPr="005C139B" w:rsidRDefault="005144B7" w:rsidP="009D6A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D6ADA">
              <w:t xml:space="preserve"> </w:t>
            </w:r>
            <w:r w:rsidR="009D6ADA" w:rsidRPr="00065E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6ADA" w:rsidRPr="009D6ADA">
              <w:rPr>
                <w:rFonts w:ascii="Times New Roman" w:eastAsia="Calibri" w:hAnsi="Times New Roman" w:cs="Times New Roman"/>
                <w:sz w:val="24"/>
                <w:szCs w:val="24"/>
              </w:rPr>
              <w:t>плата грошових зобов'язань  за результатами податкової перевірки КНП ХОР "ОТЛ №2" с. Липці з приводу закриття підприємства</w:t>
            </w:r>
            <w:r w:rsidR="009D6A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F96556" w:rsidRPr="00B26353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F96556" w:rsidRPr="00F01A58" w:rsidRDefault="00F96556" w:rsidP="00F01A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E40">
              <w:rPr>
                <w:rFonts w:ascii="Times New Roman" w:hAnsi="Times New Roman" w:cs="Times New Roman"/>
              </w:rPr>
              <w:t>330,</w:t>
            </w:r>
            <w:r w:rsidR="00F01A5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F96556" w:rsidRPr="00F01A58" w:rsidRDefault="00F01A58" w:rsidP="009E0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</w:t>
            </w:r>
            <w:r w:rsidR="009E0E6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9E0E6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53" w:type="dxa"/>
            <w:vAlign w:val="center"/>
          </w:tcPr>
          <w:p w:rsidR="00F96556" w:rsidRPr="00F01A58" w:rsidRDefault="00F01A58" w:rsidP="009E0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6F78">
              <w:rPr>
                <w:rFonts w:ascii="Times New Roman" w:hAnsi="Times New Roman" w:cs="Times New Roman"/>
                <w:lang w:val="ru-RU"/>
              </w:rPr>
              <w:t>156</w:t>
            </w:r>
            <w:r w:rsidR="009E0E6F" w:rsidRPr="004C6F78">
              <w:rPr>
                <w:rFonts w:ascii="Times New Roman" w:hAnsi="Times New Roman" w:cs="Times New Roman"/>
                <w:lang w:val="ru-RU"/>
              </w:rPr>
              <w:t>0</w:t>
            </w:r>
            <w:r w:rsidRPr="004C6F78">
              <w:rPr>
                <w:rFonts w:ascii="Times New Roman" w:hAnsi="Times New Roman" w:cs="Times New Roman"/>
                <w:lang w:val="ru-RU"/>
              </w:rPr>
              <w:t>,</w:t>
            </w:r>
            <w:r w:rsidR="009E0E6F" w:rsidRPr="004C6F7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188" w:type="dxa"/>
            <w:vAlign w:val="center"/>
          </w:tcPr>
          <w:p w:rsidR="00F96556" w:rsidRPr="00B26353" w:rsidRDefault="00F96556" w:rsidP="00AD25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Збільшення д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ох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амортизації необоротних активів отриманих безоплатно та за рахунок цільового фінансування </w:t>
            </w:r>
            <w:r w:rsidR="003B7CB7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Pr="00994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надходження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ОЗ та МНМА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цільової благодійної допомоги</w:t>
            </w:r>
            <w:r w:rsidR="00AD259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259F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2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списання </w:t>
            </w:r>
            <w:r w:rsidR="00AD259F"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малоцінних необоротних матеріальних активів з залишковою вартістю 50</w:t>
            </w:r>
            <w:r w:rsidR="00AD259F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</w:tr>
      <w:tr w:rsidR="00F96556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96556" w:rsidRPr="00B26353" w:rsidRDefault="00F96556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витрати (залишкова вартість списаних основних засобів)</w:t>
            </w:r>
          </w:p>
        </w:tc>
        <w:tc>
          <w:tcPr>
            <w:tcW w:w="930" w:type="dxa"/>
            <w:vAlign w:val="center"/>
          </w:tcPr>
          <w:p w:rsidR="00F96556" w:rsidRPr="00F96556" w:rsidRDefault="00F96556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1162</w:t>
            </w:r>
          </w:p>
        </w:tc>
        <w:tc>
          <w:tcPr>
            <w:tcW w:w="1160" w:type="dxa"/>
            <w:vAlign w:val="center"/>
          </w:tcPr>
          <w:p w:rsidR="00F96556" w:rsidRPr="00985E40" w:rsidRDefault="00F96556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F96556" w:rsidRPr="00985E40" w:rsidRDefault="00F96556" w:rsidP="009E0E6F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E0E6F">
              <w:rPr>
                <w:rFonts w:ascii="Times New Roman" w:hAnsi="Times New Roman" w:cs="Times New Roman"/>
                <w:lang w:val="ru-RU"/>
              </w:rPr>
              <w:t>1487,8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dxa"/>
            <w:vAlign w:val="center"/>
          </w:tcPr>
          <w:p w:rsidR="00F96556" w:rsidRPr="00985E40" w:rsidRDefault="00F96556" w:rsidP="009E0E6F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E0E6F">
              <w:rPr>
                <w:rFonts w:ascii="Times New Roman" w:hAnsi="Times New Roman" w:cs="Times New Roman"/>
                <w:lang w:val="ru-RU"/>
              </w:rPr>
              <w:t>1487,8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Align w:val="center"/>
          </w:tcPr>
          <w:p w:rsidR="00F96556" w:rsidRPr="00B26353" w:rsidRDefault="001758C7" w:rsidP="007334F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D6DD9" w:rsidRPr="0017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D6DD9" w:rsidRPr="00F9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алишкова вартість списани</w:t>
            </w:r>
            <w:r w:rsidR="00270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основних</w:t>
            </w:r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тому числі залишкова вартість </w:t>
            </w:r>
            <w:r w:rsidR="007334F6">
              <w:t xml:space="preserve"> з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емельн</w:t>
            </w:r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ої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ділянк</w:t>
            </w:r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1880,3 кв.</w:t>
            </w:r>
            <w:r w:rsidR="0075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яка 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розташ</w:t>
            </w:r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ована за адресою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Харківська обл., м. Ізюм, вул. Ентузіастів,104</w:t>
            </w:r>
            <w:r w:rsidR="00C51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яка вибула</w:t>
            </w:r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зв’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язку</w:t>
            </w:r>
            <w:proofErr w:type="spellEnd"/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="007334F6">
              <w:t xml:space="preserve"> </w:t>
            </w:r>
            <w:r w:rsidR="007334F6" w:rsidRPr="00065E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334F6" w:rsidRPr="00065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няттям</w:t>
            </w:r>
            <w:r w:rsidR="007334F6" w:rsidRP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користування з реєстру речових прав № 52962521 від 14.12.23</w:t>
            </w:r>
            <w:r w:rsidR="0073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F30BC7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1 755,</w:t>
            </w:r>
            <w:r w:rsidR="00F30B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4950,5</w:t>
            </w:r>
          </w:p>
        </w:tc>
        <w:tc>
          <w:tcPr>
            <w:tcW w:w="1353" w:type="dxa"/>
            <w:vAlign w:val="center"/>
          </w:tcPr>
          <w:p w:rsidR="00F065FE" w:rsidRPr="009E0E6F" w:rsidRDefault="00FE40E2" w:rsidP="009E0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0E6F">
              <w:rPr>
                <w:rFonts w:ascii="Times New Roman" w:hAnsi="Times New Roman" w:cs="Times New Roman"/>
                <w:lang w:val="ru-RU"/>
              </w:rPr>
              <w:t>195,4</w:t>
            </w:r>
          </w:p>
        </w:tc>
        <w:tc>
          <w:tcPr>
            <w:tcW w:w="8188" w:type="dxa"/>
            <w:vAlign w:val="center"/>
          </w:tcPr>
          <w:p w:rsidR="00F065FE" w:rsidRPr="003D3015" w:rsidRDefault="000E487F" w:rsidP="00F1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065FE"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витрат виникло через відображення фактичних витрат протитуберкульозних препаратів за рахунок централізованого розподілу </w:t>
            </w:r>
            <w:r w:rsidR="00F065FE" w:rsidRPr="003D30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МОЗ,  медикаментів за рахунок благодійної  та гуманітарної допомоги</w:t>
            </w:r>
            <w:r w:rsidR="00F065FE" w:rsidRPr="003D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01B" w:rsidRPr="00B26353" w:rsidRDefault="000E487F" w:rsidP="00A230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01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301B" w:rsidRPr="003D3015">
              <w:rPr>
                <w:rFonts w:ascii="Times New Roman" w:hAnsi="Times New Roman" w:cs="Times New Roman"/>
                <w:sz w:val="24"/>
                <w:szCs w:val="24"/>
              </w:rPr>
              <w:t>Економія витрат пов’язана із зменшенням доходів  за Програмою медичних гарантій від НСЗУ та  в зв’язку із припиненням діяльності відокремлених структурних підрозділів підприємства через агресію Російської Федерації з 24 лютого 2022 року.</w:t>
            </w:r>
            <w:r w:rsidR="00A2301B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1 066,4</w:t>
            </w:r>
          </w:p>
        </w:tc>
        <w:tc>
          <w:tcPr>
            <w:tcW w:w="1276" w:type="dxa"/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4114,6</w:t>
            </w:r>
          </w:p>
        </w:tc>
        <w:tc>
          <w:tcPr>
            <w:tcW w:w="1353" w:type="dxa"/>
            <w:vAlign w:val="center"/>
          </w:tcPr>
          <w:p w:rsidR="00F065FE" w:rsidRPr="009E0E6F" w:rsidRDefault="00FE40E2" w:rsidP="009E0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6FC0">
              <w:rPr>
                <w:rFonts w:ascii="Times New Roman" w:hAnsi="Times New Roman" w:cs="Times New Roman"/>
              </w:rPr>
              <w:t>3</w:t>
            </w:r>
            <w:r w:rsidR="009E0E6F" w:rsidRPr="008F6FC0">
              <w:rPr>
                <w:rFonts w:ascii="Times New Roman" w:hAnsi="Times New Roman" w:cs="Times New Roman"/>
                <w:lang w:val="ru-RU"/>
              </w:rPr>
              <w:t>048,2</w:t>
            </w:r>
          </w:p>
        </w:tc>
        <w:tc>
          <w:tcPr>
            <w:tcW w:w="8188" w:type="dxa"/>
            <w:vAlign w:val="center"/>
          </w:tcPr>
          <w:p w:rsidR="008F6FC0" w:rsidRPr="001C09BB" w:rsidRDefault="00F705EC" w:rsidP="008F6F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F6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F6FC0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в сумі </w:t>
            </w:r>
            <w:r w:rsidR="008F6FC0">
              <w:rPr>
                <w:rFonts w:ascii="Times New Roman" w:eastAsia="Calibri" w:hAnsi="Times New Roman" w:cs="Times New Roman"/>
                <w:sz w:val="24"/>
                <w:szCs w:val="24"/>
              </w:rPr>
              <w:t>3424,7</w:t>
            </w:r>
            <w:r w:rsidR="008F6FC0"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 виникло через відображення фактичних витрат:</w:t>
            </w:r>
          </w:p>
          <w:p w:rsidR="008F6FC0" w:rsidRPr="001C09BB" w:rsidRDefault="008F6FC0" w:rsidP="008F6F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протитуберкульозних препаратів за рахунок централізованого розподілу МОЗ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1905,2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 </w:t>
            </w:r>
          </w:p>
          <w:p w:rsidR="008F6FC0" w:rsidRPr="001C09BB" w:rsidRDefault="008F6FC0" w:rsidP="008F6F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медикаментів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1411,5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8F6FC0" w:rsidRPr="001C09BB" w:rsidRDefault="008F6FC0" w:rsidP="008F6F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продуктів харчування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77,6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грн., </w:t>
            </w:r>
          </w:p>
          <w:p w:rsidR="008F6FC0" w:rsidRDefault="008F6FC0" w:rsidP="008F6F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запасів за рахунок благодійної допомоги 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  <w:r w:rsidRPr="001C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6FC0" w:rsidRDefault="008F6FC0" w:rsidP="008F6F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які не враховані в планових показниках.</w:t>
            </w:r>
          </w:p>
          <w:p w:rsidR="00F065FE" w:rsidRPr="00B26353" w:rsidRDefault="008F6FC0" w:rsidP="008F6FC0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Зменшення в сумі 376,5 тис. грн. виникло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>зку</w:t>
            </w:r>
            <w:proofErr w:type="spellEnd"/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коштів через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F065FE" w:rsidRPr="00985E40" w:rsidRDefault="00F065FE" w:rsidP="00985E40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688,7</w:t>
            </w:r>
          </w:p>
        </w:tc>
        <w:tc>
          <w:tcPr>
            <w:tcW w:w="1276" w:type="dxa"/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835,9</w:t>
            </w:r>
          </w:p>
        </w:tc>
        <w:tc>
          <w:tcPr>
            <w:tcW w:w="1353" w:type="dxa"/>
            <w:vAlign w:val="center"/>
          </w:tcPr>
          <w:p w:rsidR="00F065FE" w:rsidRPr="009E0E6F" w:rsidRDefault="009E0E6F" w:rsidP="00FE40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147,2</w:t>
            </w:r>
          </w:p>
        </w:tc>
        <w:tc>
          <w:tcPr>
            <w:tcW w:w="8188" w:type="dxa"/>
            <w:vAlign w:val="center"/>
          </w:tcPr>
          <w:p w:rsidR="00F065FE" w:rsidRPr="00897B10" w:rsidRDefault="00EE4663" w:rsidP="008F6FC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Перевитрата виникла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язку</w:t>
            </w:r>
            <w:proofErr w:type="spellEnd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підвищенням</w:t>
            </w:r>
            <w:proofErr w:type="spellEnd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електричну</w:t>
            </w:r>
            <w:proofErr w:type="spellEnd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енергію</w:t>
            </w:r>
            <w:proofErr w:type="spellEnd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11.11.2023 року.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F065FE" w:rsidRPr="009E0E6F" w:rsidRDefault="00F065FE" w:rsidP="009E0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E40">
              <w:rPr>
                <w:rFonts w:ascii="Times New Roman" w:hAnsi="Times New Roman" w:cs="Times New Roman"/>
              </w:rPr>
              <w:t>17 981,</w:t>
            </w:r>
            <w:r w:rsidR="009E0E6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11629,5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9E0E6F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E0E6F">
              <w:rPr>
                <w:rFonts w:ascii="Times New Roman" w:hAnsi="Times New Roman" w:cs="Times New Roman"/>
                <w:lang w:val="ru-RU"/>
              </w:rPr>
              <w:t>6351,7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Merge w:val="restart"/>
            <w:vAlign w:val="center"/>
          </w:tcPr>
          <w:p w:rsidR="00F065FE" w:rsidRPr="00897B10" w:rsidRDefault="00F05893" w:rsidP="00C513EB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257D">
              <w:rPr>
                <w:rFonts w:ascii="Times New Roman" w:hAnsi="Times New Roman" w:cs="Times New Roman"/>
                <w:sz w:val="24"/>
                <w:szCs w:val="24"/>
              </w:rPr>
              <w:t xml:space="preserve">              Економія виникла  через</w:t>
            </w:r>
            <w:r w:rsidR="005C257D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57D" w:rsidRPr="008C1401">
              <w:rPr>
                <w:rFonts w:ascii="Times New Roman" w:hAnsi="Times New Roman" w:cs="Times New Roman"/>
                <w:sz w:val="24"/>
                <w:szCs w:val="24"/>
              </w:rPr>
              <w:t>зменшення доход</w:t>
            </w:r>
            <w:r w:rsidR="005C257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C257D" w:rsidRPr="008C1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57D" w:rsidRPr="00F3185E">
              <w:rPr>
                <w:rFonts w:ascii="Times New Roman" w:hAnsi="Times New Roman" w:cs="Times New Roman"/>
                <w:sz w:val="24"/>
                <w:szCs w:val="24"/>
              </w:rPr>
              <w:t xml:space="preserve"> за Програмою медичних гарантій від НСЗУ</w:t>
            </w:r>
            <w:r w:rsidR="005C257D">
              <w:rPr>
                <w:rFonts w:ascii="Times New Roman" w:hAnsi="Times New Roman" w:cs="Times New Roman"/>
                <w:sz w:val="24"/>
                <w:szCs w:val="24"/>
              </w:rPr>
              <w:t xml:space="preserve"> та в зв’</w:t>
            </w:r>
            <w:r w:rsidR="005C257D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5C257D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5C257D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 w:rsidR="005C257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5C257D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5C257D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 w:rsidR="005C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57D"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="005C257D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F065FE" w:rsidRPr="009E0E6F" w:rsidRDefault="00F065FE" w:rsidP="009E0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E40">
              <w:rPr>
                <w:rFonts w:ascii="Times New Roman" w:hAnsi="Times New Roman" w:cs="Times New Roman"/>
              </w:rPr>
              <w:t>3 955,</w:t>
            </w:r>
            <w:r w:rsidR="009E0E6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F065FE" w:rsidRPr="009E0E6F" w:rsidRDefault="009E0E6F" w:rsidP="00FE40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2499,8</w:t>
            </w:r>
          </w:p>
        </w:tc>
        <w:tc>
          <w:tcPr>
            <w:tcW w:w="1353" w:type="dxa"/>
            <w:vAlign w:val="center"/>
          </w:tcPr>
          <w:p w:rsidR="00F065FE" w:rsidRPr="00985E40" w:rsidRDefault="00F065FE" w:rsidP="009E0E6F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F30BC7">
              <w:rPr>
                <w:rFonts w:ascii="Times New Roman" w:hAnsi="Times New Roman" w:cs="Times New Roman"/>
              </w:rPr>
              <w:t>1</w:t>
            </w:r>
            <w:r w:rsidR="009E0E6F">
              <w:rPr>
                <w:rFonts w:ascii="Times New Roman" w:hAnsi="Times New Roman" w:cs="Times New Roman"/>
                <w:lang w:val="ru-RU"/>
              </w:rPr>
              <w:t>456,1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vMerge/>
            <w:vAlign w:val="center"/>
          </w:tcPr>
          <w:p w:rsidR="00F065FE" w:rsidRPr="00897B10" w:rsidRDefault="00F065FE" w:rsidP="00690456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F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F065FE" w:rsidRPr="009E0E6F" w:rsidRDefault="00F065FE" w:rsidP="009E0E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5E40">
              <w:rPr>
                <w:rFonts w:ascii="Times New Roman" w:hAnsi="Times New Roman" w:cs="Times New Roman"/>
              </w:rPr>
              <w:t>330,</w:t>
            </w:r>
            <w:r w:rsidR="009E0E6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656,7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326,4</w:t>
            </w:r>
          </w:p>
        </w:tc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224402" w:rsidRPr="00BC2081" w:rsidRDefault="00224402" w:rsidP="002244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C2081">
              <w:rPr>
                <w:rFonts w:ascii="Times New Roman" w:hAnsi="Times New Roman" w:cs="Times New Roman"/>
                <w:sz w:val="24"/>
                <w:szCs w:val="24"/>
              </w:rPr>
              <w:t>Амортизація:</w:t>
            </w:r>
          </w:p>
          <w:p w:rsidR="00224402" w:rsidRPr="00CC0795" w:rsidRDefault="00224402" w:rsidP="002244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- амортизація основних засобів;</w:t>
            </w:r>
          </w:p>
          <w:p w:rsidR="00224402" w:rsidRPr="00CC0795" w:rsidRDefault="00224402" w:rsidP="002244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- 73,0</w:t>
            </w: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 тис. грн. – амортизація малоцінних необоротних матеріальних  </w:t>
            </w:r>
          </w:p>
          <w:p w:rsidR="00224402" w:rsidRPr="00CC0795" w:rsidRDefault="00224402" w:rsidP="00224402">
            <w:pPr>
              <w:pStyle w:val="a3"/>
              <w:spacing w:line="240" w:lineRule="auto"/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CC0795">
              <w:rPr>
                <w:rFonts w:ascii="Times New Roman" w:hAnsi="Times New Roman" w:cs="Times New Roman"/>
                <w:sz w:val="24"/>
                <w:szCs w:val="24"/>
              </w:rPr>
              <w:t xml:space="preserve">    активів.</w:t>
            </w:r>
          </w:p>
          <w:p w:rsidR="00224402" w:rsidRPr="00B26353" w:rsidRDefault="00224402" w:rsidP="00224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Збільшення виникло через надходження основних засобів та малоцінних необоротних матеріальних активів за рахунок цільової благодійної допомоги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також списання 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>малоцінних необоротних матеріальних активів з залишковою вартістю 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  <w:r w:rsidRPr="00BC2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65FE" w:rsidRPr="00897B10" w:rsidRDefault="00F065FE" w:rsidP="00F81F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операційні витрати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E351C3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3 38</w:t>
            </w:r>
            <w:r w:rsidR="00E351C3">
              <w:rPr>
                <w:rFonts w:ascii="Times New Roman" w:hAnsi="Times New Roman" w:cs="Times New Roman"/>
              </w:rPr>
              <w:t>3</w:t>
            </w:r>
            <w:r w:rsidRPr="00985E40">
              <w:rPr>
                <w:rFonts w:ascii="Times New Roman" w:hAnsi="Times New Roman" w:cs="Times New Roman"/>
              </w:rPr>
              <w:t>,</w:t>
            </w:r>
            <w:r w:rsidR="00E351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2068,9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985E40" w:rsidRDefault="00F065FE" w:rsidP="009E0E6F">
            <w:pPr>
              <w:jc w:val="center"/>
              <w:rPr>
                <w:rFonts w:ascii="Times New Roman" w:hAnsi="Times New Roman" w:cs="Times New Roman"/>
              </w:rPr>
            </w:pPr>
            <w:r w:rsidRPr="00985E40">
              <w:rPr>
                <w:rFonts w:ascii="Times New Roman" w:hAnsi="Times New Roman" w:cs="Times New Roman"/>
              </w:rPr>
              <w:t>(</w:t>
            </w:r>
            <w:r w:rsidR="009E0E6F">
              <w:rPr>
                <w:rFonts w:ascii="Times New Roman" w:hAnsi="Times New Roman" w:cs="Times New Roman"/>
                <w:lang w:val="ru-RU"/>
              </w:rPr>
              <w:t>1314,1</w:t>
            </w:r>
            <w:r w:rsidRPr="0098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FE" w:rsidRPr="004C40FF" w:rsidRDefault="004C40FF" w:rsidP="00E338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Зменшення інших операційних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витрат на інші послуги, що пов’</w:t>
            </w: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1AC">
              <w:rPr>
                <w:rFonts w:ascii="Times New Roman" w:hAnsi="Times New Roman" w:cs="Times New Roman"/>
                <w:sz w:val="24"/>
                <w:szCs w:val="24"/>
              </w:rPr>
              <w:t xml:space="preserve"> та  зменшенням доходів за Програмою медичних гарантій від НСЗУ.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5FE" w:rsidRPr="000F0BA0" w:rsidTr="00985E40">
        <w:trPr>
          <w:trHeight w:val="70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B26353" w:rsidRDefault="00F065FE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E0E6F" w:rsidRDefault="00F065FE" w:rsidP="009E0E6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27405,</w:t>
            </w:r>
            <w:r w:rsidR="009E0E6F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E0E6F" w:rsidRDefault="009E0E6F" w:rsidP="00985E4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21805,4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5FE" w:rsidRPr="00985E40" w:rsidRDefault="00F065FE" w:rsidP="009E0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E40">
              <w:rPr>
                <w:rFonts w:ascii="Times New Roman" w:hAnsi="Times New Roman" w:cs="Times New Roman"/>
                <w:b/>
                <w:bCs/>
              </w:rPr>
              <w:t>(</w:t>
            </w:r>
            <w:r w:rsidR="00FE40E2">
              <w:rPr>
                <w:rFonts w:ascii="Times New Roman" w:hAnsi="Times New Roman" w:cs="Times New Roman"/>
                <w:b/>
                <w:bCs/>
              </w:rPr>
              <w:t>5</w:t>
            </w:r>
            <w:r w:rsidR="009E0E6F">
              <w:rPr>
                <w:rFonts w:ascii="Times New Roman" w:hAnsi="Times New Roman" w:cs="Times New Roman"/>
                <w:b/>
                <w:bCs/>
                <w:lang w:val="ru-RU"/>
              </w:rPr>
              <w:t>600</w:t>
            </w:r>
            <w:r w:rsidR="00FE40E2">
              <w:rPr>
                <w:rFonts w:ascii="Times New Roman" w:hAnsi="Times New Roman" w:cs="Times New Roman"/>
                <w:b/>
                <w:bCs/>
              </w:rPr>
              <w:t>,</w:t>
            </w:r>
            <w:r w:rsidR="009E0E6F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985E4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:rsidR="00F065FE" w:rsidRPr="00B26353" w:rsidRDefault="00F065F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E53DB1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E53DB1">
        <w:rPr>
          <w:rFonts w:ascii="Times New Roman" w:hAnsi="Times New Roman" w:cs="Times New Roman"/>
          <w:sz w:val="28"/>
          <w:szCs w:val="28"/>
        </w:rPr>
        <w:t>. д</w:t>
      </w:r>
      <w:r w:rsidR="00073204">
        <w:rPr>
          <w:rFonts w:ascii="Times New Roman" w:hAnsi="Times New Roman" w:cs="Times New Roman"/>
          <w:sz w:val="28"/>
          <w:szCs w:val="28"/>
        </w:rPr>
        <w:t>иректор</w:t>
      </w:r>
      <w:r w:rsidR="00E53DB1">
        <w:rPr>
          <w:rFonts w:ascii="Times New Roman" w:hAnsi="Times New Roman" w:cs="Times New Roman"/>
          <w:sz w:val="28"/>
          <w:szCs w:val="28"/>
        </w:rPr>
        <w:t xml:space="preserve">а </w:t>
      </w:r>
      <w:r w:rsidR="0007320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53DB1">
        <w:rPr>
          <w:rFonts w:ascii="Times New Roman" w:hAnsi="Times New Roman" w:cs="Times New Roman"/>
          <w:sz w:val="28"/>
          <w:szCs w:val="28"/>
        </w:rPr>
        <w:tab/>
        <w:t xml:space="preserve">     Наталія</w:t>
      </w:r>
      <w:r w:rsidR="00073204">
        <w:rPr>
          <w:rFonts w:ascii="Times New Roman" w:hAnsi="Times New Roman" w:cs="Times New Roman"/>
          <w:sz w:val="28"/>
          <w:szCs w:val="28"/>
        </w:rPr>
        <w:t xml:space="preserve"> </w:t>
      </w:r>
      <w:r w:rsidR="00E53DB1">
        <w:rPr>
          <w:rFonts w:ascii="Times New Roman" w:hAnsi="Times New Roman" w:cs="Times New Roman"/>
          <w:sz w:val="28"/>
          <w:szCs w:val="28"/>
        </w:rPr>
        <w:t>ВОРОНІНА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5144B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85" w:rsidRDefault="00C77D85" w:rsidP="008350A4">
      <w:pPr>
        <w:spacing w:after="0" w:line="240" w:lineRule="auto"/>
      </w:pPr>
      <w:r>
        <w:separator/>
      </w:r>
    </w:p>
  </w:endnote>
  <w:endnote w:type="continuationSeparator" w:id="0">
    <w:p w:rsidR="00C77D85" w:rsidRDefault="00C77D85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85" w:rsidRDefault="00C77D85" w:rsidP="008350A4">
      <w:pPr>
        <w:spacing w:after="0" w:line="240" w:lineRule="auto"/>
      </w:pPr>
      <w:r>
        <w:separator/>
      </w:r>
    </w:p>
  </w:footnote>
  <w:footnote w:type="continuationSeparator" w:id="0">
    <w:p w:rsidR="00C77D85" w:rsidRDefault="00C77D85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B97"/>
    <w:multiLevelType w:val="hybridMultilevel"/>
    <w:tmpl w:val="E9E207F2"/>
    <w:lvl w:ilvl="0" w:tplc="0419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1">
    <w:nsid w:val="063E276E"/>
    <w:multiLevelType w:val="hybridMultilevel"/>
    <w:tmpl w:val="AFDE70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D9671F"/>
    <w:multiLevelType w:val="hybridMultilevel"/>
    <w:tmpl w:val="62585A34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802953"/>
    <w:multiLevelType w:val="hybridMultilevel"/>
    <w:tmpl w:val="FDE03EA0"/>
    <w:lvl w:ilvl="0" w:tplc="041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0C8C1383"/>
    <w:multiLevelType w:val="hybridMultilevel"/>
    <w:tmpl w:val="FFBEE3F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451507"/>
    <w:multiLevelType w:val="hybridMultilevel"/>
    <w:tmpl w:val="2BDCF544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0180F87"/>
    <w:multiLevelType w:val="hybridMultilevel"/>
    <w:tmpl w:val="A53C89A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17BC8"/>
    <w:multiLevelType w:val="hybridMultilevel"/>
    <w:tmpl w:val="361EABD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A5272B1"/>
    <w:multiLevelType w:val="hybridMultilevel"/>
    <w:tmpl w:val="315AD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13ED5"/>
    <w:multiLevelType w:val="hybridMultilevel"/>
    <w:tmpl w:val="CACC7FF2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1D765CBA"/>
    <w:multiLevelType w:val="hybridMultilevel"/>
    <w:tmpl w:val="4A36825E"/>
    <w:lvl w:ilvl="0" w:tplc="0419000D">
      <w:start w:val="1"/>
      <w:numFmt w:val="bullet"/>
      <w:lvlText w:val=""/>
      <w:lvlJc w:val="left"/>
      <w:pPr>
        <w:ind w:left="2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2">
    <w:nsid w:val="21AE54FD"/>
    <w:multiLevelType w:val="hybridMultilevel"/>
    <w:tmpl w:val="34027F48"/>
    <w:lvl w:ilvl="0" w:tplc="55FC310E">
      <w:start w:val="2"/>
      <w:numFmt w:val="bullet"/>
      <w:lvlText w:val="-"/>
      <w:lvlJc w:val="left"/>
      <w:pPr>
        <w:ind w:left="1846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3">
    <w:nsid w:val="25F01C3B"/>
    <w:multiLevelType w:val="hybridMultilevel"/>
    <w:tmpl w:val="B3D8182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6733E0A"/>
    <w:multiLevelType w:val="hybridMultilevel"/>
    <w:tmpl w:val="1390B9C2"/>
    <w:lvl w:ilvl="0" w:tplc="B874A8D2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28A57030"/>
    <w:multiLevelType w:val="hybridMultilevel"/>
    <w:tmpl w:val="2DBE1D54"/>
    <w:lvl w:ilvl="0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6">
    <w:nsid w:val="2B674D81"/>
    <w:multiLevelType w:val="hybridMultilevel"/>
    <w:tmpl w:val="458C83D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0124C99"/>
    <w:multiLevelType w:val="hybridMultilevel"/>
    <w:tmpl w:val="0542306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4BD7CE5"/>
    <w:multiLevelType w:val="hybridMultilevel"/>
    <w:tmpl w:val="E13E8B9E"/>
    <w:lvl w:ilvl="0" w:tplc="041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8140720"/>
    <w:multiLevelType w:val="hybridMultilevel"/>
    <w:tmpl w:val="102A6C6A"/>
    <w:lvl w:ilvl="0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0">
    <w:nsid w:val="38706998"/>
    <w:multiLevelType w:val="hybridMultilevel"/>
    <w:tmpl w:val="F4E47FAE"/>
    <w:lvl w:ilvl="0" w:tplc="0419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>
    <w:nsid w:val="3CCA55A7"/>
    <w:multiLevelType w:val="hybridMultilevel"/>
    <w:tmpl w:val="6B40FC24"/>
    <w:lvl w:ilvl="0" w:tplc="B1EA093C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D62BEB"/>
    <w:multiLevelType w:val="hybridMultilevel"/>
    <w:tmpl w:val="2FC88920"/>
    <w:lvl w:ilvl="0" w:tplc="04190003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3">
    <w:nsid w:val="415D60D2"/>
    <w:multiLevelType w:val="hybridMultilevel"/>
    <w:tmpl w:val="AD3A07DC"/>
    <w:lvl w:ilvl="0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4">
    <w:nsid w:val="47874C0F"/>
    <w:multiLevelType w:val="hybridMultilevel"/>
    <w:tmpl w:val="54AEE9B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48C45D30"/>
    <w:multiLevelType w:val="hybridMultilevel"/>
    <w:tmpl w:val="9DD8D24E"/>
    <w:lvl w:ilvl="0" w:tplc="0419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6">
    <w:nsid w:val="4C9E14D9"/>
    <w:multiLevelType w:val="hybridMultilevel"/>
    <w:tmpl w:val="DF1E2B7E"/>
    <w:lvl w:ilvl="0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7">
    <w:nsid w:val="504F401B"/>
    <w:multiLevelType w:val="hybridMultilevel"/>
    <w:tmpl w:val="5BD6A4BC"/>
    <w:lvl w:ilvl="0" w:tplc="041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8">
    <w:nsid w:val="50B86259"/>
    <w:multiLevelType w:val="hybridMultilevel"/>
    <w:tmpl w:val="9B0A787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A374509"/>
    <w:multiLevelType w:val="hybridMultilevel"/>
    <w:tmpl w:val="419C85FE"/>
    <w:lvl w:ilvl="0" w:tplc="04190003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30">
    <w:nsid w:val="616B1864"/>
    <w:multiLevelType w:val="hybridMultilevel"/>
    <w:tmpl w:val="973A26F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62F04F2C"/>
    <w:multiLevelType w:val="hybridMultilevel"/>
    <w:tmpl w:val="06B81E3C"/>
    <w:lvl w:ilvl="0" w:tplc="04190003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32">
    <w:nsid w:val="642C3EBD"/>
    <w:multiLevelType w:val="hybridMultilevel"/>
    <w:tmpl w:val="1B166E6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82E7173"/>
    <w:multiLevelType w:val="hybridMultilevel"/>
    <w:tmpl w:val="EFFE8F5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9F07541"/>
    <w:multiLevelType w:val="hybridMultilevel"/>
    <w:tmpl w:val="529C8F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2916CDA"/>
    <w:multiLevelType w:val="hybridMultilevel"/>
    <w:tmpl w:val="2DA2273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>
    <w:nsid w:val="744C61E2"/>
    <w:multiLevelType w:val="hybridMultilevel"/>
    <w:tmpl w:val="C22466EC"/>
    <w:lvl w:ilvl="0" w:tplc="04190003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8" w:hanging="360"/>
      </w:pPr>
      <w:rPr>
        <w:rFonts w:ascii="Wingdings" w:hAnsi="Wingdings" w:hint="default"/>
      </w:rPr>
    </w:lvl>
  </w:abstractNum>
  <w:abstractNum w:abstractNumId="37">
    <w:nsid w:val="7A3227B7"/>
    <w:multiLevelType w:val="hybridMultilevel"/>
    <w:tmpl w:val="90D6D44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7A902D49"/>
    <w:multiLevelType w:val="hybridMultilevel"/>
    <w:tmpl w:val="0BFAD3AE"/>
    <w:lvl w:ilvl="0" w:tplc="041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39">
    <w:nsid w:val="7EF4389B"/>
    <w:multiLevelType w:val="hybridMultilevel"/>
    <w:tmpl w:val="85B267BA"/>
    <w:lvl w:ilvl="0" w:tplc="04190003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27"/>
  </w:num>
  <w:num w:numId="5">
    <w:abstractNumId w:val="12"/>
  </w:num>
  <w:num w:numId="6">
    <w:abstractNumId w:val="3"/>
  </w:num>
  <w:num w:numId="7">
    <w:abstractNumId w:val="19"/>
  </w:num>
  <w:num w:numId="8">
    <w:abstractNumId w:val="8"/>
  </w:num>
  <w:num w:numId="9">
    <w:abstractNumId w:val="14"/>
  </w:num>
  <w:num w:numId="10">
    <w:abstractNumId w:val="18"/>
  </w:num>
  <w:num w:numId="11">
    <w:abstractNumId w:val="30"/>
  </w:num>
  <w:num w:numId="12">
    <w:abstractNumId w:val="15"/>
  </w:num>
  <w:num w:numId="13">
    <w:abstractNumId w:val="0"/>
  </w:num>
  <w:num w:numId="14">
    <w:abstractNumId w:val="16"/>
  </w:num>
  <w:num w:numId="15">
    <w:abstractNumId w:val="2"/>
  </w:num>
  <w:num w:numId="16">
    <w:abstractNumId w:val="34"/>
  </w:num>
  <w:num w:numId="17">
    <w:abstractNumId w:val="10"/>
  </w:num>
  <w:num w:numId="18">
    <w:abstractNumId w:val="17"/>
  </w:num>
  <w:num w:numId="19">
    <w:abstractNumId w:val="28"/>
  </w:num>
  <w:num w:numId="20">
    <w:abstractNumId w:val="5"/>
  </w:num>
  <w:num w:numId="21">
    <w:abstractNumId w:val="1"/>
  </w:num>
  <w:num w:numId="22">
    <w:abstractNumId w:val="13"/>
  </w:num>
  <w:num w:numId="23">
    <w:abstractNumId w:val="26"/>
  </w:num>
  <w:num w:numId="24">
    <w:abstractNumId w:val="4"/>
  </w:num>
  <w:num w:numId="25">
    <w:abstractNumId w:val="33"/>
  </w:num>
  <w:num w:numId="26">
    <w:abstractNumId w:val="25"/>
  </w:num>
  <w:num w:numId="27">
    <w:abstractNumId w:val="39"/>
  </w:num>
  <w:num w:numId="28">
    <w:abstractNumId w:val="36"/>
  </w:num>
  <w:num w:numId="29">
    <w:abstractNumId w:val="9"/>
  </w:num>
  <w:num w:numId="30">
    <w:abstractNumId w:val="38"/>
  </w:num>
  <w:num w:numId="31">
    <w:abstractNumId w:val="11"/>
  </w:num>
  <w:num w:numId="32">
    <w:abstractNumId w:val="37"/>
  </w:num>
  <w:num w:numId="33">
    <w:abstractNumId w:val="23"/>
  </w:num>
  <w:num w:numId="34">
    <w:abstractNumId w:val="22"/>
  </w:num>
  <w:num w:numId="35">
    <w:abstractNumId w:val="31"/>
  </w:num>
  <w:num w:numId="36">
    <w:abstractNumId w:val="35"/>
  </w:num>
  <w:num w:numId="37">
    <w:abstractNumId w:val="29"/>
  </w:num>
  <w:num w:numId="38">
    <w:abstractNumId w:val="20"/>
  </w:num>
  <w:num w:numId="39">
    <w:abstractNumId w:val="6"/>
  </w:num>
  <w:num w:numId="40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14EA"/>
    <w:rsid w:val="000029AA"/>
    <w:rsid w:val="00002DD9"/>
    <w:rsid w:val="000038D3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1D57"/>
    <w:rsid w:val="00012613"/>
    <w:rsid w:val="00012930"/>
    <w:rsid w:val="00012E17"/>
    <w:rsid w:val="00013D57"/>
    <w:rsid w:val="000151EE"/>
    <w:rsid w:val="0001528C"/>
    <w:rsid w:val="000157A1"/>
    <w:rsid w:val="00017843"/>
    <w:rsid w:val="00017F51"/>
    <w:rsid w:val="00020039"/>
    <w:rsid w:val="00021E2B"/>
    <w:rsid w:val="0002329D"/>
    <w:rsid w:val="000234A0"/>
    <w:rsid w:val="00023E67"/>
    <w:rsid w:val="00024513"/>
    <w:rsid w:val="00024D9E"/>
    <w:rsid w:val="000261BB"/>
    <w:rsid w:val="0002745B"/>
    <w:rsid w:val="00027F46"/>
    <w:rsid w:val="000302F4"/>
    <w:rsid w:val="00030CC7"/>
    <w:rsid w:val="00031BF4"/>
    <w:rsid w:val="0003220B"/>
    <w:rsid w:val="0003263A"/>
    <w:rsid w:val="00032C19"/>
    <w:rsid w:val="00032F84"/>
    <w:rsid w:val="000330E2"/>
    <w:rsid w:val="00033FA5"/>
    <w:rsid w:val="0003451A"/>
    <w:rsid w:val="000347BA"/>
    <w:rsid w:val="00036117"/>
    <w:rsid w:val="0004053C"/>
    <w:rsid w:val="000405EC"/>
    <w:rsid w:val="000409FD"/>
    <w:rsid w:val="000413C9"/>
    <w:rsid w:val="0004162C"/>
    <w:rsid w:val="0004208E"/>
    <w:rsid w:val="00042454"/>
    <w:rsid w:val="00042C00"/>
    <w:rsid w:val="00042CD5"/>
    <w:rsid w:val="00044A01"/>
    <w:rsid w:val="00045BC2"/>
    <w:rsid w:val="00046CE4"/>
    <w:rsid w:val="00046DD2"/>
    <w:rsid w:val="00046E33"/>
    <w:rsid w:val="00047C38"/>
    <w:rsid w:val="00051CF4"/>
    <w:rsid w:val="0005231F"/>
    <w:rsid w:val="00052333"/>
    <w:rsid w:val="00054871"/>
    <w:rsid w:val="00054B4F"/>
    <w:rsid w:val="00056A39"/>
    <w:rsid w:val="00056AB9"/>
    <w:rsid w:val="000574CB"/>
    <w:rsid w:val="0005757F"/>
    <w:rsid w:val="000575BE"/>
    <w:rsid w:val="000579B6"/>
    <w:rsid w:val="00057A3B"/>
    <w:rsid w:val="00057D43"/>
    <w:rsid w:val="00062124"/>
    <w:rsid w:val="00064D5B"/>
    <w:rsid w:val="000652C4"/>
    <w:rsid w:val="00065B6E"/>
    <w:rsid w:val="00065E2A"/>
    <w:rsid w:val="00067D98"/>
    <w:rsid w:val="00070F78"/>
    <w:rsid w:val="000728B2"/>
    <w:rsid w:val="00073204"/>
    <w:rsid w:val="00074242"/>
    <w:rsid w:val="00074B1A"/>
    <w:rsid w:val="00074B24"/>
    <w:rsid w:val="00075F75"/>
    <w:rsid w:val="00076C4D"/>
    <w:rsid w:val="00076D3C"/>
    <w:rsid w:val="0007708C"/>
    <w:rsid w:val="000779F8"/>
    <w:rsid w:val="000816EE"/>
    <w:rsid w:val="000820D5"/>
    <w:rsid w:val="000826A2"/>
    <w:rsid w:val="00083B7E"/>
    <w:rsid w:val="00083FC4"/>
    <w:rsid w:val="0008415D"/>
    <w:rsid w:val="00084164"/>
    <w:rsid w:val="00084C8B"/>
    <w:rsid w:val="0008593C"/>
    <w:rsid w:val="00085A48"/>
    <w:rsid w:val="00085AB4"/>
    <w:rsid w:val="00087604"/>
    <w:rsid w:val="000877FA"/>
    <w:rsid w:val="00087C66"/>
    <w:rsid w:val="000901DD"/>
    <w:rsid w:val="0009106E"/>
    <w:rsid w:val="00091947"/>
    <w:rsid w:val="0009308D"/>
    <w:rsid w:val="0009338D"/>
    <w:rsid w:val="000935EF"/>
    <w:rsid w:val="00093638"/>
    <w:rsid w:val="00093D18"/>
    <w:rsid w:val="000940D1"/>
    <w:rsid w:val="000950BC"/>
    <w:rsid w:val="0009537E"/>
    <w:rsid w:val="00095909"/>
    <w:rsid w:val="000969E9"/>
    <w:rsid w:val="000972D3"/>
    <w:rsid w:val="000975AD"/>
    <w:rsid w:val="000978F1"/>
    <w:rsid w:val="00097A10"/>
    <w:rsid w:val="000A0A67"/>
    <w:rsid w:val="000A0D00"/>
    <w:rsid w:val="000A0E4F"/>
    <w:rsid w:val="000A11E1"/>
    <w:rsid w:val="000A187E"/>
    <w:rsid w:val="000A22C3"/>
    <w:rsid w:val="000A257E"/>
    <w:rsid w:val="000A4F90"/>
    <w:rsid w:val="000A5A0D"/>
    <w:rsid w:val="000A64F5"/>
    <w:rsid w:val="000A73F0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BE8"/>
    <w:rsid w:val="000C0DEB"/>
    <w:rsid w:val="000C0E45"/>
    <w:rsid w:val="000C0F39"/>
    <w:rsid w:val="000C1041"/>
    <w:rsid w:val="000C2BEC"/>
    <w:rsid w:val="000C357C"/>
    <w:rsid w:val="000C367B"/>
    <w:rsid w:val="000C4796"/>
    <w:rsid w:val="000C53F0"/>
    <w:rsid w:val="000C55ED"/>
    <w:rsid w:val="000C57EA"/>
    <w:rsid w:val="000C7669"/>
    <w:rsid w:val="000C7B76"/>
    <w:rsid w:val="000C7FB3"/>
    <w:rsid w:val="000D2C3B"/>
    <w:rsid w:val="000D3213"/>
    <w:rsid w:val="000D5325"/>
    <w:rsid w:val="000D58C8"/>
    <w:rsid w:val="000D5C33"/>
    <w:rsid w:val="000E00F0"/>
    <w:rsid w:val="000E0950"/>
    <w:rsid w:val="000E10A9"/>
    <w:rsid w:val="000E1456"/>
    <w:rsid w:val="000E17F8"/>
    <w:rsid w:val="000E2DD8"/>
    <w:rsid w:val="000E33C7"/>
    <w:rsid w:val="000E3CD0"/>
    <w:rsid w:val="000E4447"/>
    <w:rsid w:val="000E449C"/>
    <w:rsid w:val="000E487F"/>
    <w:rsid w:val="000E4A37"/>
    <w:rsid w:val="000E4E75"/>
    <w:rsid w:val="000E66EE"/>
    <w:rsid w:val="000E708C"/>
    <w:rsid w:val="000F0BA0"/>
    <w:rsid w:val="000F1215"/>
    <w:rsid w:val="000F1996"/>
    <w:rsid w:val="000F2F47"/>
    <w:rsid w:val="000F3162"/>
    <w:rsid w:val="000F3828"/>
    <w:rsid w:val="000F4B1D"/>
    <w:rsid w:val="000F5065"/>
    <w:rsid w:val="000F5846"/>
    <w:rsid w:val="000F58A6"/>
    <w:rsid w:val="000F5AF6"/>
    <w:rsid w:val="000F621E"/>
    <w:rsid w:val="000F71EB"/>
    <w:rsid w:val="000F7F62"/>
    <w:rsid w:val="00100F6B"/>
    <w:rsid w:val="001013EF"/>
    <w:rsid w:val="00101612"/>
    <w:rsid w:val="00102F84"/>
    <w:rsid w:val="001045E0"/>
    <w:rsid w:val="0010513F"/>
    <w:rsid w:val="001053A9"/>
    <w:rsid w:val="0010738A"/>
    <w:rsid w:val="0010751E"/>
    <w:rsid w:val="00111264"/>
    <w:rsid w:val="0011144B"/>
    <w:rsid w:val="0011146C"/>
    <w:rsid w:val="0011174F"/>
    <w:rsid w:val="001120B8"/>
    <w:rsid w:val="0011239C"/>
    <w:rsid w:val="00112F42"/>
    <w:rsid w:val="00114A4F"/>
    <w:rsid w:val="00114E13"/>
    <w:rsid w:val="00115165"/>
    <w:rsid w:val="00115376"/>
    <w:rsid w:val="00115710"/>
    <w:rsid w:val="001161B6"/>
    <w:rsid w:val="00117C00"/>
    <w:rsid w:val="00117CAD"/>
    <w:rsid w:val="001217BA"/>
    <w:rsid w:val="00123BAF"/>
    <w:rsid w:val="00123C8C"/>
    <w:rsid w:val="00124A31"/>
    <w:rsid w:val="001254AF"/>
    <w:rsid w:val="00125D93"/>
    <w:rsid w:val="0012606A"/>
    <w:rsid w:val="001264A7"/>
    <w:rsid w:val="00126E84"/>
    <w:rsid w:val="0012768E"/>
    <w:rsid w:val="00127AD2"/>
    <w:rsid w:val="00127E79"/>
    <w:rsid w:val="00127E84"/>
    <w:rsid w:val="00130854"/>
    <w:rsid w:val="00131154"/>
    <w:rsid w:val="00131AAC"/>
    <w:rsid w:val="00133752"/>
    <w:rsid w:val="00133888"/>
    <w:rsid w:val="00133D30"/>
    <w:rsid w:val="00133D68"/>
    <w:rsid w:val="00134A1F"/>
    <w:rsid w:val="00134A29"/>
    <w:rsid w:val="00134EB7"/>
    <w:rsid w:val="00135B54"/>
    <w:rsid w:val="0013602E"/>
    <w:rsid w:val="00136577"/>
    <w:rsid w:val="00136B5A"/>
    <w:rsid w:val="00136B80"/>
    <w:rsid w:val="001374E1"/>
    <w:rsid w:val="00141840"/>
    <w:rsid w:val="0014191A"/>
    <w:rsid w:val="00141C0F"/>
    <w:rsid w:val="00141CFA"/>
    <w:rsid w:val="0014247B"/>
    <w:rsid w:val="00143891"/>
    <w:rsid w:val="0014463E"/>
    <w:rsid w:val="00144A38"/>
    <w:rsid w:val="00145962"/>
    <w:rsid w:val="001474FB"/>
    <w:rsid w:val="00147A1E"/>
    <w:rsid w:val="00147F74"/>
    <w:rsid w:val="00152399"/>
    <w:rsid w:val="0015253D"/>
    <w:rsid w:val="0015277B"/>
    <w:rsid w:val="001531C3"/>
    <w:rsid w:val="00153BA3"/>
    <w:rsid w:val="00153CFB"/>
    <w:rsid w:val="00153D92"/>
    <w:rsid w:val="00154797"/>
    <w:rsid w:val="0015584C"/>
    <w:rsid w:val="001558EB"/>
    <w:rsid w:val="00155B63"/>
    <w:rsid w:val="001567E7"/>
    <w:rsid w:val="00156A81"/>
    <w:rsid w:val="00157C73"/>
    <w:rsid w:val="00157D4E"/>
    <w:rsid w:val="00157DFE"/>
    <w:rsid w:val="0016015B"/>
    <w:rsid w:val="00160B52"/>
    <w:rsid w:val="00160F0F"/>
    <w:rsid w:val="0016157A"/>
    <w:rsid w:val="001628BD"/>
    <w:rsid w:val="00162F70"/>
    <w:rsid w:val="00164FAF"/>
    <w:rsid w:val="0016546E"/>
    <w:rsid w:val="00165DDB"/>
    <w:rsid w:val="0016603F"/>
    <w:rsid w:val="00166637"/>
    <w:rsid w:val="0016724E"/>
    <w:rsid w:val="001677B8"/>
    <w:rsid w:val="00170AE6"/>
    <w:rsid w:val="00171CEB"/>
    <w:rsid w:val="00172497"/>
    <w:rsid w:val="001727B6"/>
    <w:rsid w:val="00172D65"/>
    <w:rsid w:val="00172DC2"/>
    <w:rsid w:val="00172F4D"/>
    <w:rsid w:val="00173F99"/>
    <w:rsid w:val="001753E3"/>
    <w:rsid w:val="001758C7"/>
    <w:rsid w:val="001758E0"/>
    <w:rsid w:val="00176242"/>
    <w:rsid w:val="001770A0"/>
    <w:rsid w:val="0017750C"/>
    <w:rsid w:val="00180D95"/>
    <w:rsid w:val="00181DA9"/>
    <w:rsid w:val="00182B29"/>
    <w:rsid w:val="0018312D"/>
    <w:rsid w:val="00183923"/>
    <w:rsid w:val="00183CAD"/>
    <w:rsid w:val="00184151"/>
    <w:rsid w:val="00184E24"/>
    <w:rsid w:val="00185D10"/>
    <w:rsid w:val="00186D76"/>
    <w:rsid w:val="00187200"/>
    <w:rsid w:val="00187679"/>
    <w:rsid w:val="0018777F"/>
    <w:rsid w:val="001906AD"/>
    <w:rsid w:val="0019075B"/>
    <w:rsid w:val="00190E13"/>
    <w:rsid w:val="00190EF0"/>
    <w:rsid w:val="00191DA3"/>
    <w:rsid w:val="00192046"/>
    <w:rsid w:val="00193025"/>
    <w:rsid w:val="00193A8B"/>
    <w:rsid w:val="00194164"/>
    <w:rsid w:val="001944A7"/>
    <w:rsid w:val="00194808"/>
    <w:rsid w:val="00195453"/>
    <w:rsid w:val="00195765"/>
    <w:rsid w:val="00195AE8"/>
    <w:rsid w:val="00197672"/>
    <w:rsid w:val="001A085C"/>
    <w:rsid w:val="001A1401"/>
    <w:rsid w:val="001A1DCC"/>
    <w:rsid w:val="001A2B46"/>
    <w:rsid w:val="001A2D9C"/>
    <w:rsid w:val="001A3006"/>
    <w:rsid w:val="001A3B1E"/>
    <w:rsid w:val="001A41D2"/>
    <w:rsid w:val="001A4657"/>
    <w:rsid w:val="001A4B08"/>
    <w:rsid w:val="001A4F1D"/>
    <w:rsid w:val="001A51D3"/>
    <w:rsid w:val="001A5481"/>
    <w:rsid w:val="001A5684"/>
    <w:rsid w:val="001A5993"/>
    <w:rsid w:val="001A5EE0"/>
    <w:rsid w:val="001A5FA1"/>
    <w:rsid w:val="001A654D"/>
    <w:rsid w:val="001A6829"/>
    <w:rsid w:val="001A6C39"/>
    <w:rsid w:val="001A7FA0"/>
    <w:rsid w:val="001B00D0"/>
    <w:rsid w:val="001B0349"/>
    <w:rsid w:val="001B07CD"/>
    <w:rsid w:val="001B12A7"/>
    <w:rsid w:val="001B1618"/>
    <w:rsid w:val="001B19C8"/>
    <w:rsid w:val="001B1D47"/>
    <w:rsid w:val="001B20FF"/>
    <w:rsid w:val="001B2E16"/>
    <w:rsid w:val="001B4062"/>
    <w:rsid w:val="001B51C5"/>
    <w:rsid w:val="001B5AB6"/>
    <w:rsid w:val="001B5DEA"/>
    <w:rsid w:val="001B5FE1"/>
    <w:rsid w:val="001B63F9"/>
    <w:rsid w:val="001C0011"/>
    <w:rsid w:val="001C0676"/>
    <w:rsid w:val="001C08D6"/>
    <w:rsid w:val="001C09BB"/>
    <w:rsid w:val="001C10FD"/>
    <w:rsid w:val="001C1205"/>
    <w:rsid w:val="001C1D6B"/>
    <w:rsid w:val="001C1ECA"/>
    <w:rsid w:val="001C2D77"/>
    <w:rsid w:val="001C3862"/>
    <w:rsid w:val="001C49B4"/>
    <w:rsid w:val="001C517C"/>
    <w:rsid w:val="001C662B"/>
    <w:rsid w:val="001C6CC5"/>
    <w:rsid w:val="001C6E1D"/>
    <w:rsid w:val="001C73C3"/>
    <w:rsid w:val="001C7DCB"/>
    <w:rsid w:val="001D2CCA"/>
    <w:rsid w:val="001D3908"/>
    <w:rsid w:val="001D3BAB"/>
    <w:rsid w:val="001D3C95"/>
    <w:rsid w:val="001D45B2"/>
    <w:rsid w:val="001D509F"/>
    <w:rsid w:val="001D5F51"/>
    <w:rsid w:val="001D611E"/>
    <w:rsid w:val="001D615A"/>
    <w:rsid w:val="001D6957"/>
    <w:rsid w:val="001D6CF6"/>
    <w:rsid w:val="001D70A3"/>
    <w:rsid w:val="001D70F2"/>
    <w:rsid w:val="001D7289"/>
    <w:rsid w:val="001E0694"/>
    <w:rsid w:val="001E0DA5"/>
    <w:rsid w:val="001E1181"/>
    <w:rsid w:val="001E147F"/>
    <w:rsid w:val="001E2CE7"/>
    <w:rsid w:val="001E3915"/>
    <w:rsid w:val="001E3ACD"/>
    <w:rsid w:val="001E53B4"/>
    <w:rsid w:val="001E57EB"/>
    <w:rsid w:val="001E5A13"/>
    <w:rsid w:val="001E75B8"/>
    <w:rsid w:val="001F2B22"/>
    <w:rsid w:val="001F2FA5"/>
    <w:rsid w:val="001F368D"/>
    <w:rsid w:val="001F3D0E"/>
    <w:rsid w:val="001F5309"/>
    <w:rsid w:val="001F5772"/>
    <w:rsid w:val="001F596C"/>
    <w:rsid w:val="001F6EE9"/>
    <w:rsid w:val="001F6F5A"/>
    <w:rsid w:val="001F722D"/>
    <w:rsid w:val="001F7435"/>
    <w:rsid w:val="002007FF"/>
    <w:rsid w:val="002016EB"/>
    <w:rsid w:val="00202296"/>
    <w:rsid w:val="00203044"/>
    <w:rsid w:val="002032D4"/>
    <w:rsid w:val="00205DB2"/>
    <w:rsid w:val="00206008"/>
    <w:rsid w:val="002066AD"/>
    <w:rsid w:val="00206757"/>
    <w:rsid w:val="00206E11"/>
    <w:rsid w:val="00206F8A"/>
    <w:rsid w:val="00210E9A"/>
    <w:rsid w:val="00212DDB"/>
    <w:rsid w:val="002135A5"/>
    <w:rsid w:val="00213AF3"/>
    <w:rsid w:val="0021426C"/>
    <w:rsid w:val="0021463C"/>
    <w:rsid w:val="00214A7B"/>
    <w:rsid w:val="00214B2B"/>
    <w:rsid w:val="0021502E"/>
    <w:rsid w:val="0021512C"/>
    <w:rsid w:val="00215556"/>
    <w:rsid w:val="0021558F"/>
    <w:rsid w:val="00215840"/>
    <w:rsid w:val="00215EB6"/>
    <w:rsid w:val="00216BAE"/>
    <w:rsid w:val="00217176"/>
    <w:rsid w:val="002171CF"/>
    <w:rsid w:val="0022037F"/>
    <w:rsid w:val="0022179E"/>
    <w:rsid w:val="00221E4D"/>
    <w:rsid w:val="002222C5"/>
    <w:rsid w:val="0022430C"/>
    <w:rsid w:val="00224402"/>
    <w:rsid w:val="0022442F"/>
    <w:rsid w:val="00224CD0"/>
    <w:rsid w:val="00224F11"/>
    <w:rsid w:val="002256EA"/>
    <w:rsid w:val="002258EA"/>
    <w:rsid w:val="002259E4"/>
    <w:rsid w:val="00225BB0"/>
    <w:rsid w:val="00226420"/>
    <w:rsid w:val="00226905"/>
    <w:rsid w:val="00227314"/>
    <w:rsid w:val="00227EEE"/>
    <w:rsid w:val="00227F6D"/>
    <w:rsid w:val="00231F0F"/>
    <w:rsid w:val="0023254C"/>
    <w:rsid w:val="00232566"/>
    <w:rsid w:val="00233958"/>
    <w:rsid w:val="002372AF"/>
    <w:rsid w:val="0024034D"/>
    <w:rsid w:val="00240B52"/>
    <w:rsid w:val="002411E9"/>
    <w:rsid w:val="00241E40"/>
    <w:rsid w:val="00242277"/>
    <w:rsid w:val="002423FD"/>
    <w:rsid w:val="00243ADC"/>
    <w:rsid w:val="00244E5D"/>
    <w:rsid w:val="00245C30"/>
    <w:rsid w:val="00246EEF"/>
    <w:rsid w:val="00247828"/>
    <w:rsid w:val="002505F7"/>
    <w:rsid w:val="0025103A"/>
    <w:rsid w:val="002512A1"/>
    <w:rsid w:val="00251323"/>
    <w:rsid w:val="0025183D"/>
    <w:rsid w:val="0025196F"/>
    <w:rsid w:val="0025245B"/>
    <w:rsid w:val="002559FB"/>
    <w:rsid w:val="00255FAC"/>
    <w:rsid w:val="00255FDD"/>
    <w:rsid w:val="00256851"/>
    <w:rsid w:val="00257A5F"/>
    <w:rsid w:val="002600C7"/>
    <w:rsid w:val="00260904"/>
    <w:rsid w:val="00260D22"/>
    <w:rsid w:val="00262724"/>
    <w:rsid w:val="00262875"/>
    <w:rsid w:val="002633D4"/>
    <w:rsid w:val="00263871"/>
    <w:rsid w:val="00263CFF"/>
    <w:rsid w:val="00264C8D"/>
    <w:rsid w:val="00265178"/>
    <w:rsid w:val="0026549A"/>
    <w:rsid w:val="00266FC8"/>
    <w:rsid w:val="00266FEE"/>
    <w:rsid w:val="00267097"/>
    <w:rsid w:val="00270345"/>
    <w:rsid w:val="002708A6"/>
    <w:rsid w:val="00270C96"/>
    <w:rsid w:val="00271358"/>
    <w:rsid w:val="002715E8"/>
    <w:rsid w:val="00271E59"/>
    <w:rsid w:val="002721B6"/>
    <w:rsid w:val="00272B51"/>
    <w:rsid w:val="002732BE"/>
    <w:rsid w:val="00274558"/>
    <w:rsid w:val="002746C0"/>
    <w:rsid w:val="002746FC"/>
    <w:rsid w:val="00275213"/>
    <w:rsid w:val="00276524"/>
    <w:rsid w:val="002775ED"/>
    <w:rsid w:val="00280977"/>
    <w:rsid w:val="00280CBF"/>
    <w:rsid w:val="002819F9"/>
    <w:rsid w:val="00283DF9"/>
    <w:rsid w:val="00284123"/>
    <w:rsid w:val="0028416D"/>
    <w:rsid w:val="00284BA3"/>
    <w:rsid w:val="00284F49"/>
    <w:rsid w:val="002850B3"/>
    <w:rsid w:val="0028544C"/>
    <w:rsid w:val="00285C55"/>
    <w:rsid w:val="00285C77"/>
    <w:rsid w:val="00285ED9"/>
    <w:rsid w:val="00286C18"/>
    <w:rsid w:val="00287604"/>
    <w:rsid w:val="00287880"/>
    <w:rsid w:val="00290C22"/>
    <w:rsid w:val="00290CAF"/>
    <w:rsid w:val="0029102B"/>
    <w:rsid w:val="002913A1"/>
    <w:rsid w:val="00293AC6"/>
    <w:rsid w:val="00293DEC"/>
    <w:rsid w:val="002947CC"/>
    <w:rsid w:val="00294ED9"/>
    <w:rsid w:val="00295501"/>
    <w:rsid w:val="0029574E"/>
    <w:rsid w:val="00295E88"/>
    <w:rsid w:val="00296CC4"/>
    <w:rsid w:val="002975EA"/>
    <w:rsid w:val="002A12B6"/>
    <w:rsid w:val="002A2676"/>
    <w:rsid w:val="002A268F"/>
    <w:rsid w:val="002A49B5"/>
    <w:rsid w:val="002A4CBD"/>
    <w:rsid w:val="002A57A0"/>
    <w:rsid w:val="002A6B7E"/>
    <w:rsid w:val="002A6E32"/>
    <w:rsid w:val="002A76D6"/>
    <w:rsid w:val="002B0761"/>
    <w:rsid w:val="002B082C"/>
    <w:rsid w:val="002B218A"/>
    <w:rsid w:val="002B29EB"/>
    <w:rsid w:val="002B395E"/>
    <w:rsid w:val="002B3E4E"/>
    <w:rsid w:val="002B441A"/>
    <w:rsid w:val="002B452D"/>
    <w:rsid w:val="002B467C"/>
    <w:rsid w:val="002B479E"/>
    <w:rsid w:val="002B51C7"/>
    <w:rsid w:val="002B5D99"/>
    <w:rsid w:val="002B6914"/>
    <w:rsid w:val="002B73D0"/>
    <w:rsid w:val="002B7BE2"/>
    <w:rsid w:val="002C0899"/>
    <w:rsid w:val="002C245F"/>
    <w:rsid w:val="002C2A45"/>
    <w:rsid w:val="002C3E1A"/>
    <w:rsid w:val="002C4CE4"/>
    <w:rsid w:val="002C571D"/>
    <w:rsid w:val="002C598D"/>
    <w:rsid w:val="002C59D9"/>
    <w:rsid w:val="002C5D00"/>
    <w:rsid w:val="002C695E"/>
    <w:rsid w:val="002D071B"/>
    <w:rsid w:val="002D0B61"/>
    <w:rsid w:val="002D0CC8"/>
    <w:rsid w:val="002D2459"/>
    <w:rsid w:val="002D278A"/>
    <w:rsid w:val="002D4069"/>
    <w:rsid w:val="002D4678"/>
    <w:rsid w:val="002D6012"/>
    <w:rsid w:val="002D7AB7"/>
    <w:rsid w:val="002D7E11"/>
    <w:rsid w:val="002E001A"/>
    <w:rsid w:val="002E0147"/>
    <w:rsid w:val="002E0945"/>
    <w:rsid w:val="002E1383"/>
    <w:rsid w:val="002E191C"/>
    <w:rsid w:val="002E23F8"/>
    <w:rsid w:val="002E3A12"/>
    <w:rsid w:val="002E3AFC"/>
    <w:rsid w:val="002E4D7F"/>
    <w:rsid w:val="002E5C65"/>
    <w:rsid w:val="002E5E12"/>
    <w:rsid w:val="002E607E"/>
    <w:rsid w:val="002F1F9E"/>
    <w:rsid w:val="002F27CF"/>
    <w:rsid w:val="002F34F0"/>
    <w:rsid w:val="002F504C"/>
    <w:rsid w:val="002F59EB"/>
    <w:rsid w:val="002F7D89"/>
    <w:rsid w:val="00300855"/>
    <w:rsid w:val="00300DD1"/>
    <w:rsid w:val="00300F09"/>
    <w:rsid w:val="0030134E"/>
    <w:rsid w:val="003014AF"/>
    <w:rsid w:val="00301E6A"/>
    <w:rsid w:val="00302A55"/>
    <w:rsid w:val="0030371D"/>
    <w:rsid w:val="003037A9"/>
    <w:rsid w:val="00305F5A"/>
    <w:rsid w:val="0030610A"/>
    <w:rsid w:val="00306BA8"/>
    <w:rsid w:val="00306E47"/>
    <w:rsid w:val="003077BD"/>
    <w:rsid w:val="00307B97"/>
    <w:rsid w:val="00307CE7"/>
    <w:rsid w:val="00307E62"/>
    <w:rsid w:val="00307F47"/>
    <w:rsid w:val="0031090F"/>
    <w:rsid w:val="00311912"/>
    <w:rsid w:val="00311B9F"/>
    <w:rsid w:val="00311D83"/>
    <w:rsid w:val="003124BE"/>
    <w:rsid w:val="00312810"/>
    <w:rsid w:val="00313432"/>
    <w:rsid w:val="00313481"/>
    <w:rsid w:val="00314A2A"/>
    <w:rsid w:val="00314BF0"/>
    <w:rsid w:val="0031639F"/>
    <w:rsid w:val="003166D1"/>
    <w:rsid w:val="00316877"/>
    <w:rsid w:val="003168A4"/>
    <w:rsid w:val="00316FEB"/>
    <w:rsid w:val="003173EA"/>
    <w:rsid w:val="00317DCE"/>
    <w:rsid w:val="003206B6"/>
    <w:rsid w:val="003214DA"/>
    <w:rsid w:val="0032249D"/>
    <w:rsid w:val="00322B13"/>
    <w:rsid w:val="00323010"/>
    <w:rsid w:val="0032541E"/>
    <w:rsid w:val="003258F9"/>
    <w:rsid w:val="003263FA"/>
    <w:rsid w:val="0032687D"/>
    <w:rsid w:val="003269DC"/>
    <w:rsid w:val="00327861"/>
    <w:rsid w:val="003311C1"/>
    <w:rsid w:val="0033246E"/>
    <w:rsid w:val="00333B70"/>
    <w:rsid w:val="00334917"/>
    <w:rsid w:val="003364DA"/>
    <w:rsid w:val="00336507"/>
    <w:rsid w:val="003365B0"/>
    <w:rsid w:val="003368D0"/>
    <w:rsid w:val="00336C8C"/>
    <w:rsid w:val="00336E13"/>
    <w:rsid w:val="00337060"/>
    <w:rsid w:val="00337342"/>
    <w:rsid w:val="00337555"/>
    <w:rsid w:val="003403DB"/>
    <w:rsid w:val="0034198E"/>
    <w:rsid w:val="00341BB0"/>
    <w:rsid w:val="0034206B"/>
    <w:rsid w:val="00342246"/>
    <w:rsid w:val="003438BB"/>
    <w:rsid w:val="00343CAE"/>
    <w:rsid w:val="0034443F"/>
    <w:rsid w:val="00344F24"/>
    <w:rsid w:val="0034678D"/>
    <w:rsid w:val="00350329"/>
    <w:rsid w:val="00351734"/>
    <w:rsid w:val="003517E5"/>
    <w:rsid w:val="00351B88"/>
    <w:rsid w:val="00351BAE"/>
    <w:rsid w:val="0035284B"/>
    <w:rsid w:val="003536B8"/>
    <w:rsid w:val="00353813"/>
    <w:rsid w:val="00353905"/>
    <w:rsid w:val="00353DFD"/>
    <w:rsid w:val="00353EAA"/>
    <w:rsid w:val="00354D47"/>
    <w:rsid w:val="00355B3D"/>
    <w:rsid w:val="00355C58"/>
    <w:rsid w:val="003560B2"/>
    <w:rsid w:val="003560E2"/>
    <w:rsid w:val="0035631E"/>
    <w:rsid w:val="003564BB"/>
    <w:rsid w:val="003569F7"/>
    <w:rsid w:val="003579A3"/>
    <w:rsid w:val="00357B80"/>
    <w:rsid w:val="0036047C"/>
    <w:rsid w:val="00360E5F"/>
    <w:rsid w:val="00360FCA"/>
    <w:rsid w:val="00361A33"/>
    <w:rsid w:val="00361C5A"/>
    <w:rsid w:val="00362C2C"/>
    <w:rsid w:val="00362EBD"/>
    <w:rsid w:val="00364480"/>
    <w:rsid w:val="003649BC"/>
    <w:rsid w:val="00366C8F"/>
    <w:rsid w:val="00367722"/>
    <w:rsid w:val="00367E2D"/>
    <w:rsid w:val="0037119E"/>
    <w:rsid w:val="00371347"/>
    <w:rsid w:val="003728C7"/>
    <w:rsid w:val="00373EBA"/>
    <w:rsid w:val="0037477B"/>
    <w:rsid w:val="00374AC7"/>
    <w:rsid w:val="00375827"/>
    <w:rsid w:val="003759A5"/>
    <w:rsid w:val="00376399"/>
    <w:rsid w:val="00376460"/>
    <w:rsid w:val="00376B97"/>
    <w:rsid w:val="00376CE1"/>
    <w:rsid w:val="00377213"/>
    <w:rsid w:val="00377951"/>
    <w:rsid w:val="00377C0B"/>
    <w:rsid w:val="003801C0"/>
    <w:rsid w:val="00380550"/>
    <w:rsid w:val="00381375"/>
    <w:rsid w:val="00381F4D"/>
    <w:rsid w:val="00382205"/>
    <w:rsid w:val="0038236E"/>
    <w:rsid w:val="00382460"/>
    <w:rsid w:val="0038311E"/>
    <w:rsid w:val="003831AC"/>
    <w:rsid w:val="00383227"/>
    <w:rsid w:val="00385941"/>
    <w:rsid w:val="0038683B"/>
    <w:rsid w:val="00386F91"/>
    <w:rsid w:val="003900E9"/>
    <w:rsid w:val="003903B0"/>
    <w:rsid w:val="00390A8E"/>
    <w:rsid w:val="00390C4C"/>
    <w:rsid w:val="00390D76"/>
    <w:rsid w:val="0039151C"/>
    <w:rsid w:val="00391D79"/>
    <w:rsid w:val="0039362D"/>
    <w:rsid w:val="00393DED"/>
    <w:rsid w:val="00394B48"/>
    <w:rsid w:val="00394B93"/>
    <w:rsid w:val="00394C25"/>
    <w:rsid w:val="003963DF"/>
    <w:rsid w:val="00396EE0"/>
    <w:rsid w:val="00397C1E"/>
    <w:rsid w:val="003A0B70"/>
    <w:rsid w:val="003A0E32"/>
    <w:rsid w:val="003A170D"/>
    <w:rsid w:val="003A1BD9"/>
    <w:rsid w:val="003A1C9B"/>
    <w:rsid w:val="003A20F2"/>
    <w:rsid w:val="003A2A43"/>
    <w:rsid w:val="003A3D94"/>
    <w:rsid w:val="003A4A89"/>
    <w:rsid w:val="003A5E63"/>
    <w:rsid w:val="003A67C3"/>
    <w:rsid w:val="003A71C6"/>
    <w:rsid w:val="003B0145"/>
    <w:rsid w:val="003B0E4F"/>
    <w:rsid w:val="003B15C1"/>
    <w:rsid w:val="003B1934"/>
    <w:rsid w:val="003B1CBB"/>
    <w:rsid w:val="003B2350"/>
    <w:rsid w:val="003B45B4"/>
    <w:rsid w:val="003B4ED0"/>
    <w:rsid w:val="003B541A"/>
    <w:rsid w:val="003B62CC"/>
    <w:rsid w:val="003B62D5"/>
    <w:rsid w:val="003B7591"/>
    <w:rsid w:val="003B7CB7"/>
    <w:rsid w:val="003C086A"/>
    <w:rsid w:val="003C0983"/>
    <w:rsid w:val="003C0C11"/>
    <w:rsid w:val="003C1242"/>
    <w:rsid w:val="003C1901"/>
    <w:rsid w:val="003C1DB1"/>
    <w:rsid w:val="003C2DCA"/>
    <w:rsid w:val="003C474F"/>
    <w:rsid w:val="003C4D0D"/>
    <w:rsid w:val="003C668B"/>
    <w:rsid w:val="003C7F0C"/>
    <w:rsid w:val="003C7F58"/>
    <w:rsid w:val="003D0FA4"/>
    <w:rsid w:val="003D10F6"/>
    <w:rsid w:val="003D1287"/>
    <w:rsid w:val="003D1B6F"/>
    <w:rsid w:val="003D28E8"/>
    <w:rsid w:val="003D2CED"/>
    <w:rsid w:val="003D3015"/>
    <w:rsid w:val="003D3A8F"/>
    <w:rsid w:val="003D4092"/>
    <w:rsid w:val="003D4775"/>
    <w:rsid w:val="003D4F9D"/>
    <w:rsid w:val="003D5718"/>
    <w:rsid w:val="003D5BEC"/>
    <w:rsid w:val="003D5C44"/>
    <w:rsid w:val="003D5DCB"/>
    <w:rsid w:val="003D631D"/>
    <w:rsid w:val="003E027B"/>
    <w:rsid w:val="003E0917"/>
    <w:rsid w:val="003E0AA5"/>
    <w:rsid w:val="003E0B6D"/>
    <w:rsid w:val="003E0F2A"/>
    <w:rsid w:val="003E153D"/>
    <w:rsid w:val="003E19C0"/>
    <w:rsid w:val="003E2667"/>
    <w:rsid w:val="003E2CEC"/>
    <w:rsid w:val="003E3F8D"/>
    <w:rsid w:val="003E55DE"/>
    <w:rsid w:val="003E70B4"/>
    <w:rsid w:val="003F0284"/>
    <w:rsid w:val="003F10EF"/>
    <w:rsid w:val="003F1941"/>
    <w:rsid w:val="003F1C2E"/>
    <w:rsid w:val="003F2D8E"/>
    <w:rsid w:val="003F440F"/>
    <w:rsid w:val="003F487D"/>
    <w:rsid w:val="003F546B"/>
    <w:rsid w:val="003F5C54"/>
    <w:rsid w:val="003F60F3"/>
    <w:rsid w:val="003F6546"/>
    <w:rsid w:val="003F6C5D"/>
    <w:rsid w:val="003F72CE"/>
    <w:rsid w:val="003F7300"/>
    <w:rsid w:val="00400B97"/>
    <w:rsid w:val="00401206"/>
    <w:rsid w:val="004015E5"/>
    <w:rsid w:val="0040252D"/>
    <w:rsid w:val="00402BF9"/>
    <w:rsid w:val="00403377"/>
    <w:rsid w:val="00403508"/>
    <w:rsid w:val="0040440E"/>
    <w:rsid w:val="00404452"/>
    <w:rsid w:val="00406CF5"/>
    <w:rsid w:val="004070C1"/>
    <w:rsid w:val="00411CC1"/>
    <w:rsid w:val="00413534"/>
    <w:rsid w:val="00413FD2"/>
    <w:rsid w:val="004164B9"/>
    <w:rsid w:val="00416A12"/>
    <w:rsid w:val="004231F1"/>
    <w:rsid w:val="00424074"/>
    <w:rsid w:val="00425891"/>
    <w:rsid w:val="004259CB"/>
    <w:rsid w:val="00425C0C"/>
    <w:rsid w:val="004262CB"/>
    <w:rsid w:val="00426525"/>
    <w:rsid w:val="004269B3"/>
    <w:rsid w:val="00426BC0"/>
    <w:rsid w:val="00430327"/>
    <w:rsid w:val="0043167E"/>
    <w:rsid w:val="00432135"/>
    <w:rsid w:val="00432BFF"/>
    <w:rsid w:val="00432C0C"/>
    <w:rsid w:val="0043311A"/>
    <w:rsid w:val="004335C3"/>
    <w:rsid w:val="004336D5"/>
    <w:rsid w:val="00433BFC"/>
    <w:rsid w:val="00434306"/>
    <w:rsid w:val="00434FE4"/>
    <w:rsid w:val="004353A7"/>
    <w:rsid w:val="00435C7F"/>
    <w:rsid w:val="004368C2"/>
    <w:rsid w:val="00436B46"/>
    <w:rsid w:val="00437025"/>
    <w:rsid w:val="0043739C"/>
    <w:rsid w:val="00440A04"/>
    <w:rsid w:val="00441885"/>
    <w:rsid w:val="004421E6"/>
    <w:rsid w:val="00442B95"/>
    <w:rsid w:val="00443013"/>
    <w:rsid w:val="00443C16"/>
    <w:rsid w:val="00444C12"/>
    <w:rsid w:val="00444C87"/>
    <w:rsid w:val="0044631A"/>
    <w:rsid w:val="00446949"/>
    <w:rsid w:val="0045096F"/>
    <w:rsid w:val="00451309"/>
    <w:rsid w:val="004514BB"/>
    <w:rsid w:val="004518F3"/>
    <w:rsid w:val="00452B24"/>
    <w:rsid w:val="00452BAB"/>
    <w:rsid w:val="0045336E"/>
    <w:rsid w:val="0045400A"/>
    <w:rsid w:val="00454231"/>
    <w:rsid w:val="00454B74"/>
    <w:rsid w:val="00454FCA"/>
    <w:rsid w:val="00455057"/>
    <w:rsid w:val="004550E3"/>
    <w:rsid w:val="00456BEC"/>
    <w:rsid w:val="00456DCC"/>
    <w:rsid w:val="00457FD0"/>
    <w:rsid w:val="00460EB9"/>
    <w:rsid w:val="00461685"/>
    <w:rsid w:val="0046194E"/>
    <w:rsid w:val="00462E30"/>
    <w:rsid w:val="00464247"/>
    <w:rsid w:val="0046443D"/>
    <w:rsid w:val="00466535"/>
    <w:rsid w:val="0046765D"/>
    <w:rsid w:val="00467D3F"/>
    <w:rsid w:val="004703E1"/>
    <w:rsid w:val="00470650"/>
    <w:rsid w:val="00470F95"/>
    <w:rsid w:val="00470F9B"/>
    <w:rsid w:val="00471E8F"/>
    <w:rsid w:val="004735F3"/>
    <w:rsid w:val="0047360C"/>
    <w:rsid w:val="004738B6"/>
    <w:rsid w:val="0047413B"/>
    <w:rsid w:val="00474671"/>
    <w:rsid w:val="00474E20"/>
    <w:rsid w:val="00475A7D"/>
    <w:rsid w:val="00475F6F"/>
    <w:rsid w:val="0047774F"/>
    <w:rsid w:val="00477BB3"/>
    <w:rsid w:val="00481490"/>
    <w:rsid w:val="0048483E"/>
    <w:rsid w:val="00484B24"/>
    <w:rsid w:val="004859E7"/>
    <w:rsid w:val="00485F7F"/>
    <w:rsid w:val="00485F92"/>
    <w:rsid w:val="004875A6"/>
    <w:rsid w:val="0048780B"/>
    <w:rsid w:val="00490F13"/>
    <w:rsid w:val="00491449"/>
    <w:rsid w:val="004918EB"/>
    <w:rsid w:val="004925F8"/>
    <w:rsid w:val="00492703"/>
    <w:rsid w:val="00492838"/>
    <w:rsid w:val="0049597E"/>
    <w:rsid w:val="00495B90"/>
    <w:rsid w:val="00496DEE"/>
    <w:rsid w:val="00496E1B"/>
    <w:rsid w:val="00496EE6"/>
    <w:rsid w:val="0049709A"/>
    <w:rsid w:val="004977DA"/>
    <w:rsid w:val="0049798E"/>
    <w:rsid w:val="004A11DD"/>
    <w:rsid w:val="004A127E"/>
    <w:rsid w:val="004A1D4D"/>
    <w:rsid w:val="004A221D"/>
    <w:rsid w:val="004A29D6"/>
    <w:rsid w:val="004A29EE"/>
    <w:rsid w:val="004A34FC"/>
    <w:rsid w:val="004A4992"/>
    <w:rsid w:val="004A4A32"/>
    <w:rsid w:val="004A4E67"/>
    <w:rsid w:val="004A50DC"/>
    <w:rsid w:val="004A61A2"/>
    <w:rsid w:val="004B0F53"/>
    <w:rsid w:val="004B1F27"/>
    <w:rsid w:val="004B23F9"/>
    <w:rsid w:val="004B294C"/>
    <w:rsid w:val="004B2AFF"/>
    <w:rsid w:val="004B3073"/>
    <w:rsid w:val="004B3A25"/>
    <w:rsid w:val="004B3B87"/>
    <w:rsid w:val="004B4461"/>
    <w:rsid w:val="004B6D31"/>
    <w:rsid w:val="004B73AB"/>
    <w:rsid w:val="004B7D90"/>
    <w:rsid w:val="004C04BA"/>
    <w:rsid w:val="004C0A85"/>
    <w:rsid w:val="004C2E96"/>
    <w:rsid w:val="004C35F8"/>
    <w:rsid w:val="004C3E5B"/>
    <w:rsid w:val="004C407A"/>
    <w:rsid w:val="004C40FF"/>
    <w:rsid w:val="004C55AE"/>
    <w:rsid w:val="004C5C3D"/>
    <w:rsid w:val="004C642A"/>
    <w:rsid w:val="004C6F78"/>
    <w:rsid w:val="004C7B17"/>
    <w:rsid w:val="004C7CF9"/>
    <w:rsid w:val="004C7F74"/>
    <w:rsid w:val="004D0264"/>
    <w:rsid w:val="004D0419"/>
    <w:rsid w:val="004D0BFD"/>
    <w:rsid w:val="004D10C3"/>
    <w:rsid w:val="004D182E"/>
    <w:rsid w:val="004D22D5"/>
    <w:rsid w:val="004D3F4D"/>
    <w:rsid w:val="004D4A73"/>
    <w:rsid w:val="004D4E9E"/>
    <w:rsid w:val="004D5227"/>
    <w:rsid w:val="004D5A89"/>
    <w:rsid w:val="004D7BDD"/>
    <w:rsid w:val="004E0B6A"/>
    <w:rsid w:val="004E170E"/>
    <w:rsid w:val="004E184B"/>
    <w:rsid w:val="004E2629"/>
    <w:rsid w:val="004E2F31"/>
    <w:rsid w:val="004E36F3"/>
    <w:rsid w:val="004E37CA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60D6"/>
    <w:rsid w:val="004F7116"/>
    <w:rsid w:val="005008E3"/>
    <w:rsid w:val="0050229F"/>
    <w:rsid w:val="0050233F"/>
    <w:rsid w:val="005037B7"/>
    <w:rsid w:val="00503F49"/>
    <w:rsid w:val="00503FDC"/>
    <w:rsid w:val="005046BE"/>
    <w:rsid w:val="005046D4"/>
    <w:rsid w:val="00505C42"/>
    <w:rsid w:val="00505F19"/>
    <w:rsid w:val="00506DED"/>
    <w:rsid w:val="00506FFD"/>
    <w:rsid w:val="00507694"/>
    <w:rsid w:val="00507748"/>
    <w:rsid w:val="00510D4E"/>
    <w:rsid w:val="005113C4"/>
    <w:rsid w:val="00511A0E"/>
    <w:rsid w:val="00512164"/>
    <w:rsid w:val="00512DD7"/>
    <w:rsid w:val="00512FA6"/>
    <w:rsid w:val="00513AD5"/>
    <w:rsid w:val="005144B7"/>
    <w:rsid w:val="0051515E"/>
    <w:rsid w:val="005155F9"/>
    <w:rsid w:val="00516540"/>
    <w:rsid w:val="00516748"/>
    <w:rsid w:val="00516D32"/>
    <w:rsid w:val="00516F3B"/>
    <w:rsid w:val="00516FC1"/>
    <w:rsid w:val="00517224"/>
    <w:rsid w:val="00517259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269E6"/>
    <w:rsid w:val="00530952"/>
    <w:rsid w:val="00531170"/>
    <w:rsid w:val="005314AE"/>
    <w:rsid w:val="005321FE"/>
    <w:rsid w:val="005333C1"/>
    <w:rsid w:val="00535509"/>
    <w:rsid w:val="00537747"/>
    <w:rsid w:val="00540ACF"/>
    <w:rsid w:val="00542482"/>
    <w:rsid w:val="00543411"/>
    <w:rsid w:val="00543B78"/>
    <w:rsid w:val="005447EB"/>
    <w:rsid w:val="005449D6"/>
    <w:rsid w:val="005449EB"/>
    <w:rsid w:val="00544BF3"/>
    <w:rsid w:val="00544EE3"/>
    <w:rsid w:val="00545131"/>
    <w:rsid w:val="00545D8A"/>
    <w:rsid w:val="00546D4A"/>
    <w:rsid w:val="00550139"/>
    <w:rsid w:val="00550E70"/>
    <w:rsid w:val="00552A15"/>
    <w:rsid w:val="00553C7A"/>
    <w:rsid w:val="005543DF"/>
    <w:rsid w:val="00554510"/>
    <w:rsid w:val="00554E64"/>
    <w:rsid w:val="0055569B"/>
    <w:rsid w:val="005560A6"/>
    <w:rsid w:val="0055632E"/>
    <w:rsid w:val="0055698F"/>
    <w:rsid w:val="00556CD8"/>
    <w:rsid w:val="0055731E"/>
    <w:rsid w:val="00557C1F"/>
    <w:rsid w:val="00560431"/>
    <w:rsid w:val="0056047C"/>
    <w:rsid w:val="005609FC"/>
    <w:rsid w:val="00560E1B"/>
    <w:rsid w:val="0056201D"/>
    <w:rsid w:val="005625D9"/>
    <w:rsid w:val="0056308A"/>
    <w:rsid w:val="00563A50"/>
    <w:rsid w:val="0056549E"/>
    <w:rsid w:val="0056682D"/>
    <w:rsid w:val="00570BA1"/>
    <w:rsid w:val="00571624"/>
    <w:rsid w:val="00571A43"/>
    <w:rsid w:val="00572046"/>
    <w:rsid w:val="0057279F"/>
    <w:rsid w:val="00574164"/>
    <w:rsid w:val="00574BFE"/>
    <w:rsid w:val="0057515D"/>
    <w:rsid w:val="005756D4"/>
    <w:rsid w:val="0057571A"/>
    <w:rsid w:val="00575968"/>
    <w:rsid w:val="00575CFC"/>
    <w:rsid w:val="00576966"/>
    <w:rsid w:val="00577014"/>
    <w:rsid w:val="00577355"/>
    <w:rsid w:val="005810EE"/>
    <w:rsid w:val="00581814"/>
    <w:rsid w:val="00583F39"/>
    <w:rsid w:val="00584D8D"/>
    <w:rsid w:val="0058555B"/>
    <w:rsid w:val="00592830"/>
    <w:rsid w:val="00593AC5"/>
    <w:rsid w:val="0059427D"/>
    <w:rsid w:val="005942F6"/>
    <w:rsid w:val="0059432E"/>
    <w:rsid w:val="00594955"/>
    <w:rsid w:val="00594AA4"/>
    <w:rsid w:val="00594C56"/>
    <w:rsid w:val="0059503E"/>
    <w:rsid w:val="005960BF"/>
    <w:rsid w:val="00596444"/>
    <w:rsid w:val="00596F62"/>
    <w:rsid w:val="00596FC4"/>
    <w:rsid w:val="005A1D0D"/>
    <w:rsid w:val="005A41CA"/>
    <w:rsid w:val="005A5D6B"/>
    <w:rsid w:val="005A5EE7"/>
    <w:rsid w:val="005A6C5A"/>
    <w:rsid w:val="005B02CF"/>
    <w:rsid w:val="005B1FCF"/>
    <w:rsid w:val="005B221F"/>
    <w:rsid w:val="005B2494"/>
    <w:rsid w:val="005B3E09"/>
    <w:rsid w:val="005B4136"/>
    <w:rsid w:val="005B61A8"/>
    <w:rsid w:val="005B61EA"/>
    <w:rsid w:val="005B6268"/>
    <w:rsid w:val="005B70DA"/>
    <w:rsid w:val="005B73B5"/>
    <w:rsid w:val="005B7F37"/>
    <w:rsid w:val="005C139B"/>
    <w:rsid w:val="005C17DC"/>
    <w:rsid w:val="005C2292"/>
    <w:rsid w:val="005C22AC"/>
    <w:rsid w:val="005C257D"/>
    <w:rsid w:val="005C29FB"/>
    <w:rsid w:val="005C2CF8"/>
    <w:rsid w:val="005C3DEC"/>
    <w:rsid w:val="005C6037"/>
    <w:rsid w:val="005C7FC9"/>
    <w:rsid w:val="005D0D7C"/>
    <w:rsid w:val="005D2C08"/>
    <w:rsid w:val="005D35FD"/>
    <w:rsid w:val="005D3613"/>
    <w:rsid w:val="005D398D"/>
    <w:rsid w:val="005D47F8"/>
    <w:rsid w:val="005D5A92"/>
    <w:rsid w:val="005D638C"/>
    <w:rsid w:val="005D65A6"/>
    <w:rsid w:val="005D6BA8"/>
    <w:rsid w:val="005D6DD9"/>
    <w:rsid w:val="005D7281"/>
    <w:rsid w:val="005D7BCB"/>
    <w:rsid w:val="005E07F1"/>
    <w:rsid w:val="005E1CC9"/>
    <w:rsid w:val="005E1F4F"/>
    <w:rsid w:val="005E2411"/>
    <w:rsid w:val="005E2665"/>
    <w:rsid w:val="005E2F31"/>
    <w:rsid w:val="005E36B7"/>
    <w:rsid w:val="005E37B3"/>
    <w:rsid w:val="005E39C3"/>
    <w:rsid w:val="005E49C6"/>
    <w:rsid w:val="005E5992"/>
    <w:rsid w:val="005E6888"/>
    <w:rsid w:val="005F1892"/>
    <w:rsid w:val="005F21A2"/>
    <w:rsid w:val="005F56BB"/>
    <w:rsid w:val="005F5EF0"/>
    <w:rsid w:val="005F658A"/>
    <w:rsid w:val="005F75B8"/>
    <w:rsid w:val="005F7B8C"/>
    <w:rsid w:val="006003DA"/>
    <w:rsid w:val="00603131"/>
    <w:rsid w:val="00603FC2"/>
    <w:rsid w:val="0060435E"/>
    <w:rsid w:val="00604597"/>
    <w:rsid w:val="00604685"/>
    <w:rsid w:val="00604C2E"/>
    <w:rsid w:val="0060677F"/>
    <w:rsid w:val="006067E9"/>
    <w:rsid w:val="00607086"/>
    <w:rsid w:val="006077F5"/>
    <w:rsid w:val="00607818"/>
    <w:rsid w:val="00607E02"/>
    <w:rsid w:val="006103B0"/>
    <w:rsid w:val="006115BE"/>
    <w:rsid w:val="0061400B"/>
    <w:rsid w:val="0061422E"/>
    <w:rsid w:val="006142FB"/>
    <w:rsid w:val="00615125"/>
    <w:rsid w:val="006156D9"/>
    <w:rsid w:val="00615AE1"/>
    <w:rsid w:val="00615EEF"/>
    <w:rsid w:val="006161A5"/>
    <w:rsid w:val="00616C42"/>
    <w:rsid w:val="006173BC"/>
    <w:rsid w:val="006175D4"/>
    <w:rsid w:val="00620A6C"/>
    <w:rsid w:val="00621A3F"/>
    <w:rsid w:val="00621A9A"/>
    <w:rsid w:val="00622861"/>
    <w:rsid w:val="006233E9"/>
    <w:rsid w:val="0062445B"/>
    <w:rsid w:val="00624522"/>
    <w:rsid w:val="0062472D"/>
    <w:rsid w:val="006247E1"/>
    <w:rsid w:val="00624E77"/>
    <w:rsid w:val="00625D65"/>
    <w:rsid w:val="006261B5"/>
    <w:rsid w:val="00626CE2"/>
    <w:rsid w:val="0062722C"/>
    <w:rsid w:val="00627628"/>
    <w:rsid w:val="006318B4"/>
    <w:rsid w:val="00631AE3"/>
    <w:rsid w:val="0063212A"/>
    <w:rsid w:val="006321A4"/>
    <w:rsid w:val="00632308"/>
    <w:rsid w:val="00632ED4"/>
    <w:rsid w:val="00634C23"/>
    <w:rsid w:val="006365CB"/>
    <w:rsid w:val="00637992"/>
    <w:rsid w:val="006402E2"/>
    <w:rsid w:val="00640E47"/>
    <w:rsid w:val="0064163F"/>
    <w:rsid w:val="006422BF"/>
    <w:rsid w:val="0064230E"/>
    <w:rsid w:val="00643056"/>
    <w:rsid w:val="00643485"/>
    <w:rsid w:val="00643909"/>
    <w:rsid w:val="0064464F"/>
    <w:rsid w:val="006454BA"/>
    <w:rsid w:val="0064646A"/>
    <w:rsid w:val="00646B6D"/>
    <w:rsid w:val="00647A6B"/>
    <w:rsid w:val="0065034D"/>
    <w:rsid w:val="0065063D"/>
    <w:rsid w:val="00650B8D"/>
    <w:rsid w:val="00650F4F"/>
    <w:rsid w:val="00651284"/>
    <w:rsid w:val="006533FA"/>
    <w:rsid w:val="00654467"/>
    <w:rsid w:val="00654F5D"/>
    <w:rsid w:val="006555CE"/>
    <w:rsid w:val="00655B7C"/>
    <w:rsid w:val="00656196"/>
    <w:rsid w:val="006566A1"/>
    <w:rsid w:val="00656F0D"/>
    <w:rsid w:val="006573BF"/>
    <w:rsid w:val="00657896"/>
    <w:rsid w:val="00657A74"/>
    <w:rsid w:val="00657DFC"/>
    <w:rsid w:val="0066037C"/>
    <w:rsid w:val="006610C7"/>
    <w:rsid w:val="00662399"/>
    <w:rsid w:val="006627F6"/>
    <w:rsid w:val="006631AC"/>
    <w:rsid w:val="0066537F"/>
    <w:rsid w:val="00666537"/>
    <w:rsid w:val="00666716"/>
    <w:rsid w:val="00666BBB"/>
    <w:rsid w:val="00666EF6"/>
    <w:rsid w:val="00667769"/>
    <w:rsid w:val="0067090C"/>
    <w:rsid w:val="00670AF3"/>
    <w:rsid w:val="006727B7"/>
    <w:rsid w:val="00672E2A"/>
    <w:rsid w:val="0067355F"/>
    <w:rsid w:val="00674A7B"/>
    <w:rsid w:val="00674AC7"/>
    <w:rsid w:val="006753DF"/>
    <w:rsid w:val="00675B5C"/>
    <w:rsid w:val="00675C7E"/>
    <w:rsid w:val="00677108"/>
    <w:rsid w:val="00677858"/>
    <w:rsid w:val="00681126"/>
    <w:rsid w:val="0068118C"/>
    <w:rsid w:val="0068131C"/>
    <w:rsid w:val="006814FC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456"/>
    <w:rsid w:val="00690611"/>
    <w:rsid w:val="00690F3B"/>
    <w:rsid w:val="00691313"/>
    <w:rsid w:val="00691AE6"/>
    <w:rsid w:val="00691E2D"/>
    <w:rsid w:val="00692362"/>
    <w:rsid w:val="00692858"/>
    <w:rsid w:val="00692AAB"/>
    <w:rsid w:val="0069370F"/>
    <w:rsid w:val="00694C73"/>
    <w:rsid w:val="00695842"/>
    <w:rsid w:val="00696294"/>
    <w:rsid w:val="00697BAD"/>
    <w:rsid w:val="006A033B"/>
    <w:rsid w:val="006A0547"/>
    <w:rsid w:val="006A06A0"/>
    <w:rsid w:val="006A1540"/>
    <w:rsid w:val="006A196C"/>
    <w:rsid w:val="006A1B50"/>
    <w:rsid w:val="006A3336"/>
    <w:rsid w:val="006A386F"/>
    <w:rsid w:val="006A39A9"/>
    <w:rsid w:val="006A439B"/>
    <w:rsid w:val="006A4ED7"/>
    <w:rsid w:val="006A5542"/>
    <w:rsid w:val="006A56DB"/>
    <w:rsid w:val="006A6BA4"/>
    <w:rsid w:val="006A6BAC"/>
    <w:rsid w:val="006A72AA"/>
    <w:rsid w:val="006A76DE"/>
    <w:rsid w:val="006A77DD"/>
    <w:rsid w:val="006A793E"/>
    <w:rsid w:val="006A7F37"/>
    <w:rsid w:val="006B139E"/>
    <w:rsid w:val="006B1A64"/>
    <w:rsid w:val="006B21EE"/>
    <w:rsid w:val="006B2C0C"/>
    <w:rsid w:val="006B35F3"/>
    <w:rsid w:val="006B566A"/>
    <w:rsid w:val="006B70FB"/>
    <w:rsid w:val="006B785C"/>
    <w:rsid w:val="006B7C5B"/>
    <w:rsid w:val="006C0A07"/>
    <w:rsid w:val="006C13BA"/>
    <w:rsid w:val="006C15DA"/>
    <w:rsid w:val="006C378A"/>
    <w:rsid w:val="006C38DF"/>
    <w:rsid w:val="006C45BC"/>
    <w:rsid w:val="006C4FEC"/>
    <w:rsid w:val="006C5A26"/>
    <w:rsid w:val="006C787D"/>
    <w:rsid w:val="006D0BBC"/>
    <w:rsid w:val="006D0CFE"/>
    <w:rsid w:val="006D255A"/>
    <w:rsid w:val="006D274D"/>
    <w:rsid w:val="006D2869"/>
    <w:rsid w:val="006D3194"/>
    <w:rsid w:val="006D4FE5"/>
    <w:rsid w:val="006D6E75"/>
    <w:rsid w:val="006D6F33"/>
    <w:rsid w:val="006D7744"/>
    <w:rsid w:val="006D799A"/>
    <w:rsid w:val="006D7BB5"/>
    <w:rsid w:val="006D7C6D"/>
    <w:rsid w:val="006D7F7F"/>
    <w:rsid w:val="006E05CD"/>
    <w:rsid w:val="006E07D8"/>
    <w:rsid w:val="006E0BCD"/>
    <w:rsid w:val="006E0EF5"/>
    <w:rsid w:val="006E1124"/>
    <w:rsid w:val="006E2847"/>
    <w:rsid w:val="006E2B17"/>
    <w:rsid w:val="006E4A22"/>
    <w:rsid w:val="006E4A41"/>
    <w:rsid w:val="006E4B7C"/>
    <w:rsid w:val="006F0F6B"/>
    <w:rsid w:val="006F13F1"/>
    <w:rsid w:val="006F3014"/>
    <w:rsid w:val="006F367E"/>
    <w:rsid w:val="006F3EAA"/>
    <w:rsid w:val="006F465C"/>
    <w:rsid w:val="006F68A2"/>
    <w:rsid w:val="0070075C"/>
    <w:rsid w:val="00700E75"/>
    <w:rsid w:val="00701799"/>
    <w:rsid w:val="00701F77"/>
    <w:rsid w:val="007036FE"/>
    <w:rsid w:val="00703CF3"/>
    <w:rsid w:val="00704552"/>
    <w:rsid w:val="00704D3C"/>
    <w:rsid w:val="00705508"/>
    <w:rsid w:val="00705F91"/>
    <w:rsid w:val="00706BBA"/>
    <w:rsid w:val="00706F01"/>
    <w:rsid w:val="007078A5"/>
    <w:rsid w:val="00707E0A"/>
    <w:rsid w:val="0071028A"/>
    <w:rsid w:val="007107D3"/>
    <w:rsid w:val="00710AF9"/>
    <w:rsid w:val="00712328"/>
    <w:rsid w:val="00712983"/>
    <w:rsid w:val="0071340B"/>
    <w:rsid w:val="00713602"/>
    <w:rsid w:val="00713E4E"/>
    <w:rsid w:val="007144D4"/>
    <w:rsid w:val="00714BEC"/>
    <w:rsid w:val="00714C83"/>
    <w:rsid w:val="00715253"/>
    <w:rsid w:val="00715389"/>
    <w:rsid w:val="00716951"/>
    <w:rsid w:val="00716F81"/>
    <w:rsid w:val="007177B3"/>
    <w:rsid w:val="007208F3"/>
    <w:rsid w:val="00721D8E"/>
    <w:rsid w:val="00722E77"/>
    <w:rsid w:val="00722F6E"/>
    <w:rsid w:val="0072306B"/>
    <w:rsid w:val="00723C6E"/>
    <w:rsid w:val="00723F25"/>
    <w:rsid w:val="00725701"/>
    <w:rsid w:val="00725B86"/>
    <w:rsid w:val="00726164"/>
    <w:rsid w:val="00726397"/>
    <w:rsid w:val="007266D6"/>
    <w:rsid w:val="00726A49"/>
    <w:rsid w:val="00727F39"/>
    <w:rsid w:val="007316AD"/>
    <w:rsid w:val="00732C32"/>
    <w:rsid w:val="007334F6"/>
    <w:rsid w:val="007349C8"/>
    <w:rsid w:val="00737007"/>
    <w:rsid w:val="007378F9"/>
    <w:rsid w:val="00740A48"/>
    <w:rsid w:val="00742611"/>
    <w:rsid w:val="00742CD8"/>
    <w:rsid w:val="007431AF"/>
    <w:rsid w:val="007446A4"/>
    <w:rsid w:val="00744DF7"/>
    <w:rsid w:val="00744F5C"/>
    <w:rsid w:val="00745169"/>
    <w:rsid w:val="0074538A"/>
    <w:rsid w:val="007465F8"/>
    <w:rsid w:val="00746C02"/>
    <w:rsid w:val="00746EE3"/>
    <w:rsid w:val="00750474"/>
    <w:rsid w:val="007504C9"/>
    <w:rsid w:val="00750693"/>
    <w:rsid w:val="00751161"/>
    <w:rsid w:val="00751677"/>
    <w:rsid w:val="00751748"/>
    <w:rsid w:val="0075181E"/>
    <w:rsid w:val="00752112"/>
    <w:rsid w:val="00752985"/>
    <w:rsid w:val="00753279"/>
    <w:rsid w:val="007534A9"/>
    <w:rsid w:val="00754B87"/>
    <w:rsid w:val="00754F39"/>
    <w:rsid w:val="00755C27"/>
    <w:rsid w:val="00755D19"/>
    <w:rsid w:val="00756520"/>
    <w:rsid w:val="00756893"/>
    <w:rsid w:val="00756AD7"/>
    <w:rsid w:val="0075734B"/>
    <w:rsid w:val="00763979"/>
    <w:rsid w:val="00763C17"/>
    <w:rsid w:val="00763EA0"/>
    <w:rsid w:val="00765A6F"/>
    <w:rsid w:val="00767369"/>
    <w:rsid w:val="007673F7"/>
    <w:rsid w:val="00770F68"/>
    <w:rsid w:val="007712F6"/>
    <w:rsid w:val="00771509"/>
    <w:rsid w:val="00772400"/>
    <w:rsid w:val="0077251A"/>
    <w:rsid w:val="0077364B"/>
    <w:rsid w:val="007758CC"/>
    <w:rsid w:val="00775A84"/>
    <w:rsid w:val="007769DC"/>
    <w:rsid w:val="00776F5A"/>
    <w:rsid w:val="007778A0"/>
    <w:rsid w:val="00780315"/>
    <w:rsid w:val="00780CE0"/>
    <w:rsid w:val="0078118F"/>
    <w:rsid w:val="00781BBF"/>
    <w:rsid w:val="00782D28"/>
    <w:rsid w:val="00782E9F"/>
    <w:rsid w:val="00784544"/>
    <w:rsid w:val="007856E4"/>
    <w:rsid w:val="00785974"/>
    <w:rsid w:val="007877DC"/>
    <w:rsid w:val="007914FC"/>
    <w:rsid w:val="007926E7"/>
    <w:rsid w:val="00792950"/>
    <w:rsid w:val="007945CC"/>
    <w:rsid w:val="007960E4"/>
    <w:rsid w:val="00796363"/>
    <w:rsid w:val="007964CC"/>
    <w:rsid w:val="007969CC"/>
    <w:rsid w:val="00797006"/>
    <w:rsid w:val="0079737B"/>
    <w:rsid w:val="007978F2"/>
    <w:rsid w:val="00797A00"/>
    <w:rsid w:val="007A09ED"/>
    <w:rsid w:val="007A1EF0"/>
    <w:rsid w:val="007A1F88"/>
    <w:rsid w:val="007A2FF5"/>
    <w:rsid w:val="007A3210"/>
    <w:rsid w:val="007A409E"/>
    <w:rsid w:val="007A5123"/>
    <w:rsid w:val="007A69C6"/>
    <w:rsid w:val="007A77E0"/>
    <w:rsid w:val="007A7F47"/>
    <w:rsid w:val="007B015C"/>
    <w:rsid w:val="007B052B"/>
    <w:rsid w:val="007B1988"/>
    <w:rsid w:val="007B1E49"/>
    <w:rsid w:val="007B2483"/>
    <w:rsid w:val="007B2E65"/>
    <w:rsid w:val="007B378E"/>
    <w:rsid w:val="007B6263"/>
    <w:rsid w:val="007C0383"/>
    <w:rsid w:val="007C041D"/>
    <w:rsid w:val="007C0915"/>
    <w:rsid w:val="007C1C56"/>
    <w:rsid w:val="007C23FD"/>
    <w:rsid w:val="007C2968"/>
    <w:rsid w:val="007C29E2"/>
    <w:rsid w:val="007C2AB4"/>
    <w:rsid w:val="007C3116"/>
    <w:rsid w:val="007C37A6"/>
    <w:rsid w:val="007C5127"/>
    <w:rsid w:val="007C643C"/>
    <w:rsid w:val="007C68B5"/>
    <w:rsid w:val="007C6D3F"/>
    <w:rsid w:val="007C7200"/>
    <w:rsid w:val="007C779C"/>
    <w:rsid w:val="007D1FDC"/>
    <w:rsid w:val="007D30C2"/>
    <w:rsid w:val="007D399E"/>
    <w:rsid w:val="007D3B9D"/>
    <w:rsid w:val="007D3FC3"/>
    <w:rsid w:val="007D4C7C"/>
    <w:rsid w:val="007D5649"/>
    <w:rsid w:val="007D5BB1"/>
    <w:rsid w:val="007D62D8"/>
    <w:rsid w:val="007D679D"/>
    <w:rsid w:val="007D6BF9"/>
    <w:rsid w:val="007D6C74"/>
    <w:rsid w:val="007D7229"/>
    <w:rsid w:val="007D7913"/>
    <w:rsid w:val="007D7D06"/>
    <w:rsid w:val="007E0CBF"/>
    <w:rsid w:val="007E163A"/>
    <w:rsid w:val="007E19BC"/>
    <w:rsid w:val="007E245D"/>
    <w:rsid w:val="007E2C5D"/>
    <w:rsid w:val="007E3F70"/>
    <w:rsid w:val="007E46BF"/>
    <w:rsid w:val="007E4767"/>
    <w:rsid w:val="007E5570"/>
    <w:rsid w:val="007E6CEE"/>
    <w:rsid w:val="007E7104"/>
    <w:rsid w:val="007E7E99"/>
    <w:rsid w:val="007F0100"/>
    <w:rsid w:val="007F0863"/>
    <w:rsid w:val="007F1211"/>
    <w:rsid w:val="007F161C"/>
    <w:rsid w:val="007F1CFC"/>
    <w:rsid w:val="007F236C"/>
    <w:rsid w:val="007F2B6A"/>
    <w:rsid w:val="007F3513"/>
    <w:rsid w:val="007F3A29"/>
    <w:rsid w:val="007F4410"/>
    <w:rsid w:val="007F4C3C"/>
    <w:rsid w:val="007F56B0"/>
    <w:rsid w:val="007F6FA8"/>
    <w:rsid w:val="007F701F"/>
    <w:rsid w:val="008010AF"/>
    <w:rsid w:val="0080157F"/>
    <w:rsid w:val="00801623"/>
    <w:rsid w:val="0080232D"/>
    <w:rsid w:val="00802639"/>
    <w:rsid w:val="00802893"/>
    <w:rsid w:val="00802D32"/>
    <w:rsid w:val="00802D70"/>
    <w:rsid w:val="00802EDF"/>
    <w:rsid w:val="008033A8"/>
    <w:rsid w:val="00803DAA"/>
    <w:rsid w:val="00803E72"/>
    <w:rsid w:val="00803EBA"/>
    <w:rsid w:val="00804695"/>
    <w:rsid w:val="00804E07"/>
    <w:rsid w:val="008061A0"/>
    <w:rsid w:val="008063CA"/>
    <w:rsid w:val="00806D58"/>
    <w:rsid w:val="00806FA6"/>
    <w:rsid w:val="00807E60"/>
    <w:rsid w:val="00810A1F"/>
    <w:rsid w:val="00810EC0"/>
    <w:rsid w:val="00811D88"/>
    <w:rsid w:val="0081228B"/>
    <w:rsid w:val="0081288F"/>
    <w:rsid w:val="00815A25"/>
    <w:rsid w:val="00815CDB"/>
    <w:rsid w:val="008202B5"/>
    <w:rsid w:val="00820B4D"/>
    <w:rsid w:val="00822322"/>
    <w:rsid w:val="008224F8"/>
    <w:rsid w:val="00823360"/>
    <w:rsid w:val="00823CC0"/>
    <w:rsid w:val="00824B04"/>
    <w:rsid w:val="00824BB4"/>
    <w:rsid w:val="008259CE"/>
    <w:rsid w:val="00825DB7"/>
    <w:rsid w:val="00826045"/>
    <w:rsid w:val="00826083"/>
    <w:rsid w:val="008277E0"/>
    <w:rsid w:val="0082785B"/>
    <w:rsid w:val="00827FF6"/>
    <w:rsid w:val="00830BE0"/>
    <w:rsid w:val="008315B3"/>
    <w:rsid w:val="00831A51"/>
    <w:rsid w:val="00831E3B"/>
    <w:rsid w:val="00832020"/>
    <w:rsid w:val="0083283E"/>
    <w:rsid w:val="008337EC"/>
    <w:rsid w:val="008350A4"/>
    <w:rsid w:val="00836FD0"/>
    <w:rsid w:val="00837581"/>
    <w:rsid w:val="00837C12"/>
    <w:rsid w:val="00841321"/>
    <w:rsid w:val="00842ACA"/>
    <w:rsid w:val="00842E19"/>
    <w:rsid w:val="00843854"/>
    <w:rsid w:val="00843BEB"/>
    <w:rsid w:val="008441E3"/>
    <w:rsid w:val="00844D50"/>
    <w:rsid w:val="00845401"/>
    <w:rsid w:val="00846D72"/>
    <w:rsid w:val="00846E31"/>
    <w:rsid w:val="00846F0F"/>
    <w:rsid w:val="0084731A"/>
    <w:rsid w:val="00847ADC"/>
    <w:rsid w:val="00850330"/>
    <w:rsid w:val="00851F61"/>
    <w:rsid w:val="00853163"/>
    <w:rsid w:val="00853654"/>
    <w:rsid w:val="0085605D"/>
    <w:rsid w:val="008562C4"/>
    <w:rsid w:val="0085793B"/>
    <w:rsid w:val="0086030F"/>
    <w:rsid w:val="0086056C"/>
    <w:rsid w:val="0086544D"/>
    <w:rsid w:val="00865922"/>
    <w:rsid w:val="00866259"/>
    <w:rsid w:val="00866C97"/>
    <w:rsid w:val="00867C7E"/>
    <w:rsid w:val="00867DE9"/>
    <w:rsid w:val="008704B0"/>
    <w:rsid w:val="00870AFB"/>
    <w:rsid w:val="00870F6A"/>
    <w:rsid w:val="00872729"/>
    <w:rsid w:val="008728BB"/>
    <w:rsid w:val="008731E1"/>
    <w:rsid w:val="00873306"/>
    <w:rsid w:val="00875115"/>
    <w:rsid w:val="00875D0C"/>
    <w:rsid w:val="00875D21"/>
    <w:rsid w:val="00875E58"/>
    <w:rsid w:val="00876323"/>
    <w:rsid w:val="00876D9A"/>
    <w:rsid w:val="008777C0"/>
    <w:rsid w:val="008777E3"/>
    <w:rsid w:val="00877DFE"/>
    <w:rsid w:val="00880CF1"/>
    <w:rsid w:val="00881765"/>
    <w:rsid w:val="00881C59"/>
    <w:rsid w:val="00881D01"/>
    <w:rsid w:val="0088289E"/>
    <w:rsid w:val="00882B42"/>
    <w:rsid w:val="00882FEA"/>
    <w:rsid w:val="00883116"/>
    <w:rsid w:val="008833A6"/>
    <w:rsid w:val="00883916"/>
    <w:rsid w:val="00883D5C"/>
    <w:rsid w:val="00884930"/>
    <w:rsid w:val="00884CE6"/>
    <w:rsid w:val="00884E15"/>
    <w:rsid w:val="0088547A"/>
    <w:rsid w:val="00885568"/>
    <w:rsid w:val="00886690"/>
    <w:rsid w:val="0088669E"/>
    <w:rsid w:val="00886894"/>
    <w:rsid w:val="00887F0C"/>
    <w:rsid w:val="0089058C"/>
    <w:rsid w:val="008924B5"/>
    <w:rsid w:val="00893881"/>
    <w:rsid w:val="00894B90"/>
    <w:rsid w:val="008951C0"/>
    <w:rsid w:val="00895EF6"/>
    <w:rsid w:val="008961BA"/>
    <w:rsid w:val="0089701C"/>
    <w:rsid w:val="00897B10"/>
    <w:rsid w:val="008A00A3"/>
    <w:rsid w:val="008A021F"/>
    <w:rsid w:val="008A0720"/>
    <w:rsid w:val="008A0987"/>
    <w:rsid w:val="008A0D71"/>
    <w:rsid w:val="008A31D3"/>
    <w:rsid w:val="008A35D1"/>
    <w:rsid w:val="008A38D8"/>
    <w:rsid w:val="008A51EF"/>
    <w:rsid w:val="008A5E73"/>
    <w:rsid w:val="008A6580"/>
    <w:rsid w:val="008A676B"/>
    <w:rsid w:val="008A6A33"/>
    <w:rsid w:val="008A7F91"/>
    <w:rsid w:val="008B00E8"/>
    <w:rsid w:val="008B1824"/>
    <w:rsid w:val="008B2265"/>
    <w:rsid w:val="008B2AAD"/>
    <w:rsid w:val="008B312B"/>
    <w:rsid w:val="008B3FB3"/>
    <w:rsid w:val="008B485E"/>
    <w:rsid w:val="008B4BD1"/>
    <w:rsid w:val="008B4C87"/>
    <w:rsid w:val="008B6823"/>
    <w:rsid w:val="008B70E4"/>
    <w:rsid w:val="008B7287"/>
    <w:rsid w:val="008C1401"/>
    <w:rsid w:val="008C147C"/>
    <w:rsid w:val="008C150A"/>
    <w:rsid w:val="008C187A"/>
    <w:rsid w:val="008C1C09"/>
    <w:rsid w:val="008C1F6F"/>
    <w:rsid w:val="008C2B86"/>
    <w:rsid w:val="008C2FD6"/>
    <w:rsid w:val="008C4B8A"/>
    <w:rsid w:val="008C58D0"/>
    <w:rsid w:val="008C5D93"/>
    <w:rsid w:val="008C61FC"/>
    <w:rsid w:val="008C66D4"/>
    <w:rsid w:val="008C7D17"/>
    <w:rsid w:val="008D0035"/>
    <w:rsid w:val="008D09C6"/>
    <w:rsid w:val="008D133F"/>
    <w:rsid w:val="008D1B7B"/>
    <w:rsid w:val="008D2061"/>
    <w:rsid w:val="008D2DFA"/>
    <w:rsid w:val="008D3C34"/>
    <w:rsid w:val="008D4767"/>
    <w:rsid w:val="008D4924"/>
    <w:rsid w:val="008D5EF5"/>
    <w:rsid w:val="008D6F70"/>
    <w:rsid w:val="008D7341"/>
    <w:rsid w:val="008D7377"/>
    <w:rsid w:val="008E02D7"/>
    <w:rsid w:val="008E0323"/>
    <w:rsid w:val="008E143A"/>
    <w:rsid w:val="008E16B6"/>
    <w:rsid w:val="008E1D28"/>
    <w:rsid w:val="008E37EC"/>
    <w:rsid w:val="008E382E"/>
    <w:rsid w:val="008E50F4"/>
    <w:rsid w:val="008E5113"/>
    <w:rsid w:val="008E5429"/>
    <w:rsid w:val="008E5576"/>
    <w:rsid w:val="008E57A4"/>
    <w:rsid w:val="008E5F08"/>
    <w:rsid w:val="008E6176"/>
    <w:rsid w:val="008E64A8"/>
    <w:rsid w:val="008E67BA"/>
    <w:rsid w:val="008E6938"/>
    <w:rsid w:val="008E6AE2"/>
    <w:rsid w:val="008E6F0B"/>
    <w:rsid w:val="008E6F1F"/>
    <w:rsid w:val="008E74F7"/>
    <w:rsid w:val="008E7C06"/>
    <w:rsid w:val="008F0D38"/>
    <w:rsid w:val="008F1BF3"/>
    <w:rsid w:val="008F2307"/>
    <w:rsid w:val="008F29EE"/>
    <w:rsid w:val="008F4561"/>
    <w:rsid w:val="008F6131"/>
    <w:rsid w:val="008F6767"/>
    <w:rsid w:val="008F6C41"/>
    <w:rsid w:val="008F6FC0"/>
    <w:rsid w:val="008F74FB"/>
    <w:rsid w:val="00901017"/>
    <w:rsid w:val="009023C5"/>
    <w:rsid w:val="00902917"/>
    <w:rsid w:val="009039C9"/>
    <w:rsid w:val="00903DED"/>
    <w:rsid w:val="0090493C"/>
    <w:rsid w:val="00905240"/>
    <w:rsid w:val="0090595F"/>
    <w:rsid w:val="00906154"/>
    <w:rsid w:val="00906226"/>
    <w:rsid w:val="009069D3"/>
    <w:rsid w:val="00906CFC"/>
    <w:rsid w:val="00906D8D"/>
    <w:rsid w:val="00911419"/>
    <w:rsid w:val="00911FCC"/>
    <w:rsid w:val="00912B2C"/>
    <w:rsid w:val="009133BF"/>
    <w:rsid w:val="0091398F"/>
    <w:rsid w:val="00913F42"/>
    <w:rsid w:val="00913F48"/>
    <w:rsid w:val="00914247"/>
    <w:rsid w:val="00915121"/>
    <w:rsid w:val="0091566E"/>
    <w:rsid w:val="00916A71"/>
    <w:rsid w:val="00917233"/>
    <w:rsid w:val="00917477"/>
    <w:rsid w:val="0092085D"/>
    <w:rsid w:val="00921AF8"/>
    <w:rsid w:val="00921B72"/>
    <w:rsid w:val="009220EE"/>
    <w:rsid w:val="009225BF"/>
    <w:rsid w:val="00923E50"/>
    <w:rsid w:val="0092427D"/>
    <w:rsid w:val="00926CCE"/>
    <w:rsid w:val="00926EF0"/>
    <w:rsid w:val="009273C9"/>
    <w:rsid w:val="00927984"/>
    <w:rsid w:val="00927F84"/>
    <w:rsid w:val="009303E5"/>
    <w:rsid w:val="00930C91"/>
    <w:rsid w:val="00931D54"/>
    <w:rsid w:val="00933BCF"/>
    <w:rsid w:val="00933D32"/>
    <w:rsid w:val="0093516E"/>
    <w:rsid w:val="009366C9"/>
    <w:rsid w:val="00937302"/>
    <w:rsid w:val="0093742B"/>
    <w:rsid w:val="0094004E"/>
    <w:rsid w:val="00941385"/>
    <w:rsid w:val="0094174C"/>
    <w:rsid w:val="00941B47"/>
    <w:rsid w:val="0094212F"/>
    <w:rsid w:val="00942E5C"/>
    <w:rsid w:val="0094350B"/>
    <w:rsid w:val="00943DF2"/>
    <w:rsid w:val="00943DF8"/>
    <w:rsid w:val="00943E70"/>
    <w:rsid w:val="00944A25"/>
    <w:rsid w:val="00946573"/>
    <w:rsid w:val="009468CC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19A"/>
    <w:rsid w:val="009572AC"/>
    <w:rsid w:val="009575AD"/>
    <w:rsid w:val="00957C7E"/>
    <w:rsid w:val="00961685"/>
    <w:rsid w:val="00961E5A"/>
    <w:rsid w:val="00962D2E"/>
    <w:rsid w:val="00963749"/>
    <w:rsid w:val="00964DC1"/>
    <w:rsid w:val="00965D9D"/>
    <w:rsid w:val="009671A3"/>
    <w:rsid w:val="00967C8F"/>
    <w:rsid w:val="00971B31"/>
    <w:rsid w:val="0097236A"/>
    <w:rsid w:val="00972C00"/>
    <w:rsid w:val="00972FF2"/>
    <w:rsid w:val="0097309B"/>
    <w:rsid w:val="00973449"/>
    <w:rsid w:val="00973B84"/>
    <w:rsid w:val="0097416A"/>
    <w:rsid w:val="00974383"/>
    <w:rsid w:val="00975795"/>
    <w:rsid w:val="00975F22"/>
    <w:rsid w:val="00977069"/>
    <w:rsid w:val="0097732A"/>
    <w:rsid w:val="009779A7"/>
    <w:rsid w:val="00977DE9"/>
    <w:rsid w:val="00980649"/>
    <w:rsid w:val="00980B68"/>
    <w:rsid w:val="00981087"/>
    <w:rsid w:val="009838C0"/>
    <w:rsid w:val="00983AB8"/>
    <w:rsid w:val="00983BDA"/>
    <w:rsid w:val="0098482E"/>
    <w:rsid w:val="00984D34"/>
    <w:rsid w:val="00985A2C"/>
    <w:rsid w:val="00985BB9"/>
    <w:rsid w:val="00985E40"/>
    <w:rsid w:val="0098665F"/>
    <w:rsid w:val="00986DB2"/>
    <w:rsid w:val="00987335"/>
    <w:rsid w:val="00987F35"/>
    <w:rsid w:val="00991320"/>
    <w:rsid w:val="00991A13"/>
    <w:rsid w:val="00991FE2"/>
    <w:rsid w:val="009922DB"/>
    <w:rsid w:val="00993BB0"/>
    <w:rsid w:val="009947DF"/>
    <w:rsid w:val="00994933"/>
    <w:rsid w:val="00995A4E"/>
    <w:rsid w:val="009966BC"/>
    <w:rsid w:val="00996912"/>
    <w:rsid w:val="00997644"/>
    <w:rsid w:val="00997A14"/>
    <w:rsid w:val="009A1122"/>
    <w:rsid w:val="009A1174"/>
    <w:rsid w:val="009A1A15"/>
    <w:rsid w:val="009A2827"/>
    <w:rsid w:val="009A44DD"/>
    <w:rsid w:val="009A57FC"/>
    <w:rsid w:val="009A6D44"/>
    <w:rsid w:val="009A7CBA"/>
    <w:rsid w:val="009B040E"/>
    <w:rsid w:val="009B08DE"/>
    <w:rsid w:val="009B0F33"/>
    <w:rsid w:val="009B1BEE"/>
    <w:rsid w:val="009B2C19"/>
    <w:rsid w:val="009B3AEE"/>
    <w:rsid w:val="009B4093"/>
    <w:rsid w:val="009B42F0"/>
    <w:rsid w:val="009B48C4"/>
    <w:rsid w:val="009B4E0A"/>
    <w:rsid w:val="009B4FCD"/>
    <w:rsid w:val="009B5A6B"/>
    <w:rsid w:val="009B7B57"/>
    <w:rsid w:val="009C0907"/>
    <w:rsid w:val="009C14DF"/>
    <w:rsid w:val="009C28C9"/>
    <w:rsid w:val="009C3B7F"/>
    <w:rsid w:val="009C45C0"/>
    <w:rsid w:val="009C5C1E"/>
    <w:rsid w:val="009C6743"/>
    <w:rsid w:val="009C72AE"/>
    <w:rsid w:val="009C7EF9"/>
    <w:rsid w:val="009D0A8C"/>
    <w:rsid w:val="009D1476"/>
    <w:rsid w:val="009D243A"/>
    <w:rsid w:val="009D41C5"/>
    <w:rsid w:val="009D427F"/>
    <w:rsid w:val="009D47C0"/>
    <w:rsid w:val="009D4E67"/>
    <w:rsid w:val="009D6801"/>
    <w:rsid w:val="009D6ADA"/>
    <w:rsid w:val="009E0E6F"/>
    <w:rsid w:val="009E270E"/>
    <w:rsid w:val="009E3CA7"/>
    <w:rsid w:val="009E4CF7"/>
    <w:rsid w:val="009E59E8"/>
    <w:rsid w:val="009E5D82"/>
    <w:rsid w:val="009E63D3"/>
    <w:rsid w:val="009E649C"/>
    <w:rsid w:val="009E687C"/>
    <w:rsid w:val="009E743F"/>
    <w:rsid w:val="009E7AB7"/>
    <w:rsid w:val="009E7EE6"/>
    <w:rsid w:val="009F0837"/>
    <w:rsid w:val="009F12AA"/>
    <w:rsid w:val="009F2836"/>
    <w:rsid w:val="009F39FC"/>
    <w:rsid w:val="009F4060"/>
    <w:rsid w:val="009F42BE"/>
    <w:rsid w:val="009F4BC7"/>
    <w:rsid w:val="009F5069"/>
    <w:rsid w:val="009F6854"/>
    <w:rsid w:val="00A0012E"/>
    <w:rsid w:val="00A00408"/>
    <w:rsid w:val="00A0050B"/>
    <w:rsid w:val="00A0053A"/>
    <w:rsid w:val="00A00AA8"/>
    <w:rsid w:val="00A00DD0"/>
    <w:rsid w:val="00A01377"/>
    <w:rsid w:val="00A01967"/>
    <w:rsid w:val="00A04264"/>
    <w:rsid w:val="00A05E17"/>
    <w:rsid w:val="00A05F6E"/>
    <w:rsid w:val="00A07488"/>
    <w:rsid w:val="00A07787"/>
    <w:rsid w:val="00A0781A"/>
    <w:rsid w:val="00A07D8C"/>
    <w:rsid w:val="00A10601"/>
    <w:rsid w:val="00A11459"/>
    <w:rsid w:val="00A114AB"/>
    <w:rsid w:val="00A1171D"/>
    <w:rsid w:val="00A125A4"/>
    <w:rsid w:val="00A125CE"/>
    <w:rsid w:val="00A13523"/>
    <w:rsid w:val="00A150C4"/>
    <w:rsid w:val="00A1572F"/>
    <w:rsid w:val="00A17422"/>
    <w:rsid w:val="00A2009C"/>
    <w:rsid w:val="00A20341"/>
    <w:rsid w:val="00A204D0"/>
    <w:rsid w:val="00A20BA2"/>
    <w:rsid w:val="00A2127B"/>
    <w:rsid w:val="00A223BD"/>
    <w:rsid w:val="00A226E3"/>
    <w:rsid w:val="00A22C0B"/>
    <w:rsid w:val="00A2301B"/>
    <w:rsid w:val="00A2472E"/>
    <w:rsid w:val="00A24B1A"/>
    <w:rsid w:val="00A24EB7"/>
    <w:rsid w:val="00A25CD2"/>
    <w:rsid w:val="00A261C9"/>
    <w:rsid w:val="00A265F8"/>
    <w:rsid w:val="00A27214"/>
    <w:rsid w:val="00A3044B"/>
    <w:rsid w:val="00A308DE"/>
    <w:rsid w:val="00A310F7"/>
    <w:rsid w:val="00A31730"/>
    <w:rsid w:val="00A3225F"/>
    <w:rsid w:val="00A32D68"/>
    <w:rsid w:val="00A3355F"/>
    <w:rsid w:val="00A338C7"/>
    <w:rsid w:val="00A34E67"/>
    <w:rsid w:val="00A365FE"/>
    <w:rsid w:val="00A36A8D"/>
    <w:rsid w:val="00A37DEB"/>
    <w:rsid w:val="00A40B3E"/>
    <w:rsid w:val="00A42963"/>
    <w:rsid w:val="00A434D8"/>
    <w:rsid w:val="00A43580"/>
    <w:rsid w:val="00A43B6F"/>
    <w:rsid w:val="00A443B7"/>
    <w:rsid w:val="00A463CB"/>
    <w:rsid w:val="00A47CDE"/>
    <w:rsid w:val="00A505B7"/>
    <w:rsid w:val="00A5116A"/>
    <w:rsid w:val="00A5181A"/>
    <w:rsid w:val="00A52330"/>
    <w:rsid w:val="00A53631"/>
    <w:rsid w:val="00A53786"/>
    <w:rsid w:val="00A538F6"/>
    <w:rsid w:val="00A53EF0"/>
    <w:rsid w:val="00A548BA"/>
    <w:rsid w:val="00A54AD9"/>
    <w:rsid w:val="00A54F6E"/>
    <w:rsid w:val="00A5565D"/>
    <w:rsid w:val="00A56625"/>
    <w:rsid w:val="00A57A11"/>
    <w:rsid w:val="00A57D59"/>
    <w:rsid w:val="00A602B7"/>
    <w:rsid w:val="00A604F6"/>
    <w:rsid w:val="00A61278"/>
    <w:rsid w:val="00A615BE"/>
    <w:rsid w:val="00A64104"/>
    <w:rsid w:val="00A64913"/>
    <w:rsid w:val="00A64BD2"/>
    <w:rsid w:val="00A6560C"/>
    <w:rsid w:val="00A65A83"/>
    <w:rsid w:val="00A66B62"/>
    <w:rsid w:val="00A66F82"/>
    <w:rsid w:val="00A66FD2"/>
    <w:rsid w:val="00A671BF"/>
    <w:rsid w:val="00A702B6"/>
    <w:rsid w:val="00A70EFD"/>
    <w:rsid w:val="00A71083"/>
    <w:rsid w:val="00A73BC4"/>
    <w:rsid w:val="00A73C68"/>
    <w:rsid w:val="00A7413C"/>
    <w:rsid w:val="00A748FA"/>
    <w:rsid w:val="00A74CF2"/>
    <w:rsid w:val="00A7511E"/>
    <w:rsid w:val="00A7557E"/>
    <w:rsid w:val="00A755F4"/>
    <w:rsid w:val="00A75A6D"/>
    <w:rsid w:val="00A75BC0"/>
    <w:rsid w:val="00A76016"/>
    <w:rsid w:val="00A76C94"/>
    <w:rsid w:val="00A7728A"/>
    <w:rsid w:val="00A807FC"/>
    <w:rsid w:val="00A80B04"/>
    <w:rsid w:val="00A8358E"/>
    <w:rsid w:val="00A83767"/>
    <w:rsid w:val="00A83964"/>
    <w:rsid w:val="00A8479D"/>
    <w:rsid w:val="00A861C3"/>
    <w:rsid w:val="00A8627B"/>
    <w:rsid w:val="00A865B9"/>
    <w:rsid w:val="00A876BA"/>
    <w:rsid w:val="00A87CCB"/>
    <w:rsid w:val="00A87CF5"/>
    <w:rsid w:val="00A9002D"/>
    <w:rsid w:val="00A90F62"/>
    <w:rsid w:val="00A91386"/>
    <w:rsid w:val="00A91535"/>
    <w:rsid w:val="00A92AA1"/>
    <w:rsid w:val="00A937CA"/>
    <w:rsid w:val="00A943E8"/>
    <w:rsid w:val="00A94E0E"/>
    <w:rsid w:val="00A953C3"/>
    <w:rsid w:val="00A9594F"/>
    <w:rsid w:val="00A95C20"/>
    <w:rsid w:val="00A95CDE"/>
    <w:rsid w:val="00A967A1"/>
    <w:rsid w:val="00A967DB"/>
    <w:rsid w:val="00A96EA0"/>
    <w:rsid w:val="00A96FF9"/>
    <w:rsid w:val="00A97242"/>
    <w:rsid w:val="00A97EBE"/>
    <w:rsid w:val="00AA08B6"/>
    <w:rsid w:val="00AA13F0"/>
    <w:rsid w:val="00AA1BD0"/>
    <w:rsid w:val="00AA2DED"/>
    <w:rsid w:val="00AA3194"/>
    <w:rsid w:val="00AA3417"/>
    <w:rsid w:val="00AA397E"/>
    <w:rsid w:val="00AA3E06"/>
    <w:rsid w:val="00AA43BD"/>
    <w:rsid w:val="00AA5072"/>
    <w:rsid w:val="00AA6611"/>
    <w:rsid w:val="00AA6EEF"/>
    <w:rsid w:val="00AB2039"/>
    <w:rsid w:val="00AB2F5D"/>
    <w:rsid w:val="00AB30E8"/>
    <w:rsid w:val="00AB32C0"/>
    <w:rsid w:val="00AB34EB"/>
    <w:rsid w:val="00AB3E85"/>
    <w:rsid w:val="00AB4D26"/>
    <w:rsid w:val="00AB5163"/>
    <w:rsid w:val="00AB5B7F"/>
    <w:rsid w:val="00AB608F"/>
    <w:rsid w:val="00AB6B7E"/>
    <w:rsid w:val="00AB7DE0"/>
    <w:rsid w:val="00AC087F"/>
    <w:rsid w:val="00AC0A91"/>
    <w:rsid w:val="00AC11D8"/>
    <w:rsid w:val="00AC35A2"/>
    <w:rsid w:val="00AC41A2"/>
    <w:rsid w:val="00AC4902"/>
    <w:rsid w:val="00AC5FC3"/>
    <w:rsid w:val="00AC6550"/>
    <w:rsid w:val="00AD08B2"/>
    <w:rsid w:val="00AD1872"/>
    <w:rsid w:val="00AD18E7"/>
    <w:rsid w:val="00AD24DF"/>
    <w:rsid w:val="00AD259F"/>
    <w:rsid w:val="00AD2C25"/>
    <w:rsid w:val="00AD3AA9"/>
    <w:rsid w:val="00AD708E"/>
    <w:rsid w:val="00AD7775"/>
    <w:rsid w:val="00AD7E1F"/>
    <w:rsid w:val="00AE035F"/>
    <w:rsid w:val="00AE0684"/>
    <w:rsid w:val="00AE13CA"/>
    <w:rsid w:val="00AE17A4"/>
    <w:rsid w:val="00AE1D0B"/>
    <w:rsid w:val="00AE20F5"/>
    <w:rsid w:val="00AE2D27"/>
    <w:rsid w:val="00AE464E"/>
    <w:rsid w:val="00AE49B4"/>
    <w:rsid w:val="00AE50B0"/>
    <w:rsid w:val="00AE5223"/>
    <w:rsid w:val="00AE5341"/>
    <w:rsid w:val="00AE635C"/>
    <w:rsid w:val="00AE6500"/>
    <w:rsid w:val="00AE6D6C"/>
    <w:rsid w:val="00AE72EE"/>
    <w:rsid w:val="00AE7625"/>
    <w:rsid w:val="00AE76AF"/>
    <w:rsid w:val="00AE7C52"/>
    <w:rsid w:val="00AF064A"/>
    <w:rsid w:val="00AF06B2"/>
    <w:rsid w:val="00AF0C4C"/>
    <w:rsid w:val="00AF1E00"/>
    <w:rsid w:val="00AF2240"/>
    <w:rsid w:val="00AF2340"/>
    <w:rsid w:val="00AF33BA"/>
    <w:rsid w:val="00AF3A63"/>
    <w:rsid w:val="00AF4734"/>
    <w:rsid w:val="00AF4A71"/>
    <w:rsid w:val="00AF5378"/>
    <w:rsid w:val="00AF61C4"/>
    <w:rsid w:val="00AF6AB6"/>
    <w:rsid w:val="00AF6BEE"/>
    <w:rsid w:val="00AF6EA4"/>
    <w:rsid w:val="00AF7F52"/>
    <w:rsid w:val="00B00BC8"/>
    <w:rsid w:val="00B010F1"/>
    <w:rsid w:val="00B01C8F"/>
    <w:rsid w:val="00B02532"/>
    <w:rsid w:val="00B029F7"/>
    <w:rsid w:val="00B0309F"/>
    <w:rsid w:val="00B0348E"/>
    <w:rsid w:val="00B03C1A"/>
    <w:rsid w:val="00B04D5A"/>
    <w:rsid w:val="00B050B9"/>
    <w:rsid w:val="00B05247"/>
    <w:rsid w:val="00B057EF"/>
    <w:rsid w:val="00B067FA"/>
    <w:rsid w:val="00B068EB"/>
    <w:rsid w:val="00B06BD4"/>
    <w:rsid w:val="00B07A38"/>
    <w:rsid w:val="00B1333D"/>
    <w:rsid w:val="00B13BFE"/>
    <w:rsid w:val="00B14C92"/>
    <w:rsid w:val="00B150E6"/>
    <w:rsid w:val="00B15E00"/>
    <w:rsid w:val="00B17C5D"/>
    <w:rsid w:val="00B20B36"/>
    <w:rsid w:val="00B22A30"/>
    <w:rsid w:val="00B23C01"/>
    <w:rsid w:val="00B24156"/>
    <w:rsid w:val="00B245BA"/>
    <w:rsid w:val="00B247EA"/>
    <w:rsid w:val="00B24CBB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08B"/>
    <w:rsid w:val="00B346BC"/>
    <w:rsid w:val="00B34B60"/>
    <w:rsid w:val="00B3641C"/>
    <w:rsid w:val="00B3796E"/>
    <w:rsid w:val="00B41628"/>
    <w:rsid w:val="00B4169F"/>
    <w:rsid w:val="00B42EC3"/>
    <w:rsid w:val="00B4302B"/>
    <w:rsid w:val="00B4439E"/>
    <w:rsid w:val="00B46A7F"/>
    <w:rsid w:val="00B46D49"/>
    <w:rsid w:val="00B46E86"/>
    <w:rsid w:val="00B46FBE"/>
    <w:rsid w:val="00B47E3F"/>
    <w:rsid w:val="00B517B9"/>
    <w:rsid w:val="00B52124"/>
    <w:rsid w:val="00B533C6"/>
    <w:rsid w:val="00B542BA"/>
    <w:rsid w:val="00B544A7"/>
    <w:rsid w:val="00B56CB3"/>
    <w:rsid w:val="00B57788"/>
    <w:rsid w:val="00B60323"/>
    <w:rsid w:val="00B61627"/>
    <w:rsid w:val="00B6364E"/>
    <w:rsid w:val="00B655C4"/>
    <w:rsid w:val="00B65959"/>
    <w:rsid w:val="00B710BD"/>
    <w:rsid w:val="00B71428"/>
    <w:rsid w:val="00B721C8"/>
    <w:rsid w:val="00B73071"/>
    <w:rsid w:val="00B73DE4"/>
    <w:rsid w:val="00B74E84"/>
    <w:rsid w:val="00B751D4"/>
    <w:rsid w:val="00B75365"/>
    <w:rsid w:val="00B77143"/>
    <w:rsid w:val="00B77372"/>
    <w:rsid w:val="00B77DDF"/>
    <w:rsid w:val="00B80D26"/>
    <w:rsid w:val="00B82421"/>
    <w:rsid w:val="00B8246F"/>
    <w:rsid w:val="00B8264A"/>
    <w:rsid w:val="00B82E66"/>
    <w:rsid w:val="00B82F43"/>
    <w:rsid w:val="00B8372B"/>
    <w:rsid w:val="00B84D0E"/>
    <w:rsid w:val="00B852D7"/>
    <w:rsid w:val="00B8599B"/>
    <w:rsid w:val="00B85F39"/>
    <w:rsid w:val="00B86304"/>
    <w:rsid w:val="00B868DF"/>
    <w:rsid w:val="00B86E3D"/>
    <w:rsid w:val="00B90254"/>
    <w:rsid w:val="00B90AD3"/>
    <w:rsid w:val="00B91897"/>
    <w:rsid w:val="00B91912"/>
    <w:rsid w:val="00B92075"/>
    <w:rsid w:val="00B92F3D"/>
    <w:rsid w:val="00B94673"/>
    <w:rsid w:val="00B94770"/>
    <w:rsid w:val="00B9514E"/>
    <w:rsid w:val="00B968C0"/>
    <w:rsid w:val="00B96CFD"/>
    <w:rsid w:val="00B96E5D"/>
    <w:rsid w:val="00B973F5"/>
    <w:rsid w:val="00B97CB0"/>
    <w:rsid w:val="00B97DDC"/>
    <w:rsid w:val="00BA0C2C"/>
    <w:rsid w:val="00BA18AA"/>
    <w:rsid w:val="00BA22D8"/>
    <w:rsid w:val="00BA25D8"/>
    <w:rsid w:val="00BA362F"/>
    <w:rsid w:val="00BA49E9"/>
    <w:rsid w:val="00BA4AE1"/>
    <w:rsid w:val="00BA4DC5"/>
    <w:rsid w:val="00BA4FAE"/>
    <w:rsid w:val="00BA6A08"/>
    <w:rsid w:val="00BA6C20"/>
    <w:rsid w:val="00BB05E4"/>
    <w:rsid w:val="00BB0692"/>
    <w:rsid w:val="00BB12AB"/>
    <w:rsid w:val="00BB1C99"/>
    <w:rsid w:val="00BB1F44"/>
    <w:rsid w:val="00BB24D5"/>
    <w:rsid w:val="00BB34E5"/>
    <w:rsid w:val="00BB3C32"/>
    <w:rsid w:val="00BB3C8F"/>
    <w:rsid w:val="00BB3D4D"/>
    <w:rsid w:val="00BB4A53"/>
    <w:rsid w:val="00BB6264"/>
    <w:rsid w:val="00BB6EC1"/>
    <w:rsid w:val="00BB70A3"/>
    <w:rsid w:val="00BB71CF"/>
    <w:rsid w:val="00BB7B2E"/>
    <w:rsid w:val="00BC0C38"/>
    <w:rsid w:val="00BC0FD4"/>
    <w:rsid w:val="00BC14F4"/>
    <w:rsid w:val="00BC2081"/>
    <w:rsid w:val="00BC2FBA"/>
    <w:rsid w:val="00BC31D4"/>
    <w:rsid w:val="00BC3745"/>
    <w:rsid w:val="00BC4A5C"/>
    <w:rsid w:val="00BC5658"/>
    <w:rsid w:val="00BC5FB3"/>
    <w:rsid w:val="00BC696A"/>
    <w:rsid w:val="00BC6B2B"/>
    <w:rsid w:val="00BC6C94"/>
    <w:rsid w:val="00BC6CBC"/>
    <w:rsid w:val="00BC6D6D"/>
    <w:rsid w:val="00BC6FC6"/>
    <w:rsid w:val="00BC7536"/>
    <w:rsid w:val="00BC7A6A"/>
    <w:rsid w:val="00BD1790"/>
    <w:rsid w:val="00BD1A96"/>
    <w:rsid w:val="00BD1F63"/>
    <w:rsid w:val="00BD27C4"/>
    <w:rsid w:val="00BD32A4"/>
    <w:rsid w:val="00BD3445"/>
    <w:rsid w:val="00BD34DF"/>
    <w:rsid w:val="00BD3A4E"/>
    <w:rsid w:val="00BD3CD2"/>
    <w:rsid w:val="00BD545C"/>
    <w:rsid w:val="00BD5E3F"/>
    <w:rsid w:val="00BD6491"/>
    <w:rsid w:val="00BD667E"/>
    <w:rsid w:val="00BE06B2"/>
    <w:rsid w:val="00BE0F73"/>
    <w:rsid w:val="00BE1119"/>
    <w:rsid w:val="00BE12C6"/>
    <w:rsid w:val="00BE1317"/>
    <w:rsid w:val="00BE1766"/>
    <w:rsid w:val="00BE2AF7"/>
    <w:rsid w:val="00BE2D11"/>
    <w:rsid w:val="00BE567E"/>
    <w:rsid w:val="00BE5854"/>
    <w:rsid w:val="00BE60E2"/>
    <w:rsid w:val="00BE7D69"/>
    <w:rsid w:val="00BF0F98"/>
    <w:rsid w:val="00BF13E4"/>
    <w:rsid w:val="00BF1A08"/>
    <w:rsid w:val="00BF1C9A"/>
    <w:rsid w:val="00BF20A8"/>
    <w:rsid w:val="00BF2C45"/>
    <w:rsid w:val="00BF2FBB"/>
    <w:rsid w:val="00BF3371"/>
    <w:rsid w:val="00BF33C4"/>
    <w:rsid w:val="00BF385C"/>
    <w:rsid w:val="00BF3DA7"/>
    <w:rsid w:val="00BF4147"/>
    <w:rsid w:val="00BF6308"/>
    <w:rsid w:val="00BF66B5"/>
    <w:rsid w:val="00C0057E"/>
    <w:rsid w:val="00C00876"/>
    <w:rsid w:val="00C011AE"/>
    <w:rsid w:val="00C03B89"/>
    <w:rsid w:val="00C059BE"/>
    <w:rsid w:val="00C068F8"/>
    <w:rsid w:val="00C10B12"/>
    <w:rsid w:val="00C12B41"/>
    <w:rsid w:val="00C12E8E"/>
    <w:rsid w:val="00C15BAE"/>
    <w:rsid w:val="00C214EC"/>
    <w:rsid w:val="00C21895"/>
    <w:rsid w:val="00C2216B"/>
    <w:rsid w:val="00C22BAF"/>
    <w:rsid w:val="00C23521"/>
    <w:rsid w:val="00C24240"/>
    <w:rsid w:val="00C2431B"/>
    <w:rsid w:val="00C24C23"/>
    <w:rsid w:val="00C24FB4"/>
    <w:rsid w:val="00C25AE4"/>
    <w:rsid w:val="00C27F09"/>
    <w:rsid w:val="00C301EA"/>
    <w:rsid w:val="00C30299"/>
    <w:rsid w:val="00C30C5E"/>
    <w:rsid w:val="00C311BD"/>
    <w:rsid w:val="00C31708"/>
    <w:rsid w:val="00C33342"/>
    <w:rsid w:val="00C35DA7"/>
    <w:rsid w:val="00C35F21"/>
    <w:rsid w:val="00C36030"/>
    <w:rsid w:val="00C36148"/>
    <w:rsid w:val="00C36626"/>
    <w:rsid w:val="00C41076"/>
    <w:rsid w:val="00C427E9"/>
    <w:rsid w:val="00C430DB"/>
    <w:rsid w:val="00C440A7"/>
    <w:rsid w:val="00C44BA5"/>
    <w:rsid w:val="00C450BC"/>
    <w:rsid w:val="00C45461"/>
    <w:rsid w:val="00C45590"/>
    <w:rsid w:val="00C46060"/>
    <w:rsid w:val="00C460A6"/>
    <w:rsid w:val="00C47DF2"/>
    <w:rsid w:val="00C50645"/>
    <w:rsid w:val="00C51208"/>
    <w:rsid w:val="00C513EB"/>
    <w:rsid w:val="00C51875"/>
    <w:rsid w:val="00C51AFC"/>
    <w:rsid w:val="00C52BEC"/>
    <w:rsid w:val="00C52C85"/>
    <w:rsid w:val="00C534D1"/>
    <w:rsid w:val="00C54004"/>
    <w:rsid w:val="00C540BC"/>
    <w:rsid w:val="00C5452B"/>
    <w:rsid w:val="00C54F32"/>
    <w:rsid w:val="00C55B66"/>
    <w:rsid w:val="00C55EF5"/>
    <w:rsid w:val="00C56E3D"/>
    <w:rsid w:val="00C56F59"/>
    <w:rsid w:val="00C57014"/>
    <w:rsid w:val="00C57C24"/>
    <w:rsid w:val="00C60583"/>
    <w:rsid w:val="00C607E9"/>
    <w:rsid w:val="00C60CC9"/>
    <w:rsid w:val="00C616A5"/>
    <w:rsid w:val="00C61F28"/>
    <w:rsid w:val="00C62ECF"/>
    <w:rsid w:val="00C6352A"/>
    <w:rsid w:val="00C653AA"/>
    <w:rsid w:val="00C67635"/>
    <w:rsid w:val="00C70714"/>
    <w:rsid w:val="00C71438"/>
    <w:rsid w:val="00C7208B"/>
    <w:rsid w:val="00C72BAA"/>
    <w:rsid w:val="00C73397"/>
    <w:rsid w:val="00C73E5C"/>
    <w:rsid w:val="00C74241"/>
    <w:rsid w:val="00C7545C"/>
    <w:rsid w:val="00C75B44"/>
    <w:rsid w:val="00C76EB8"/>
    <w:rsid w:val="00C77D85"/>
    <w:rsid w:val="00C81846"/>
    <w:rsid w:val="00C81E19"/>
    <w:rsid w:val="00C82894"/>
    <w:rsid w:val="00C828DA"/>
    <w:rsid w:val="00C8298F"/>
    <w:rsid w:val="00C837DF"/>
    <w:rsid w:val="00C8399B"/>
    <w:rsid w:val="00C83D0B"/>
    <w:rsid w:val="00C85175"/>
    <w:rsid w:val="00C855F6"/>
    <w:rsid w:val="00C85C3B"/>
    <w:rsid w:val="00C8604D"/>
    <w:rsid w:val="00C8732A"/>
    <w:rsid w:val="00C87D6A"/>
    <w:rsid w:val="00C87ED0"/>
    <w:rsid w:val="00C90076"/>
    <w:rsid w:val="00C90651"/>
    <w:rsid w:val="00C925B2"/>
    <w:rsid w:val="00C92961"/>
    <w:rsid w:val="00C92EE7"/>
    <w:rsid w:val="00C94412"/>
    <w:rsid w:val="00C944E7"/>
    <w:rsid w:val="00C965C6"/>
    <w:rsid w:val="00C968EB"/>
    <w:rsid w:val="00C97520"/>
    <w:rsid w:val="00C9767E"/>
    <w:rsid w:val="00CA01CD"/>
    <w:rsid w:val="00CA0E4B"/>
    <w:rsid w:val="00CA1766"/>
    <w:rsid w:val="00CA1878"/>
    <w:rsid w:val="00CA193E"/>
    <w:rsid w:val="00CA1A00"/>
    <w:rsid w:val="00CA3E80"/>
    <w:rsid w:val="00CA49D5"/>
    <w:rsid w:val="00CA4BC8"/>
    <w:rsid w:val="00CA685F"/>
    <w:rsid w:val="00CA7564"/>
    <w:rsid w:val="00CA7823"/>
    <w:rsid w:val="00CA789B"/>
    <w:rsid w:val="00CB2798"/>
    <w:rsid w:val="00CB27D4"/>
    <w:rsid w:val="00CB28A3"/>
    <w:rsid w:val="00CB2FE8"/>
    <w:rsid w:val="00CB3948"/>
    <w:rsid w:val="00CB3DC7"/>
    <w:rsid w:val="00CB41B7"/>
    <w:rsid w:val="00CB4EE9"/>
    <w:rsid w:val="00CB5803"/>
    <w:rsid w:val="00CB5AF6"/>
    <w:rsid w:val="00CB652E"/>
    <w:rsid w:val="00CB68DD"/>
    <w:rsid w:val="00CB7915"/>
    <w:rsid w:val="00CC04DB"/>
    <w:rsid w:val="00CC0795"/>
    <w:rsid w:val="00CC10F0"/>
    <w:rsid w:val="00CC1813"/>
    <w:rsid w:val="00CC19B1"/>
    <w:rsid w:val="00CC251B"/>
    <w:rsid w:val="00CC2543"/>
    <w:rsid w:val="00CC3347"/>
    <w:rsid w:val="00CC4CA0"/>
    <w:rsid w:val="00CC6C91"/>
    <w:rsid w:val="00CC73FE"/>
    <w:rsid w:val="00CD00CA"/>
    <w:rsid w:val="00CD00D1"/>
    <w:rsid w:val="00CD03FA"/>
    <w:rsid w:val="00CD09E9"/>
    <w:rsid w:val="00CD1321"/>
    <w:rsid w:val="00CD18CA"/>
    <w:rsid w:val="00CD1E93"/>
    <w:rsid w:val="00CD2BB7"/>
    <w:rsid w:val="00CD3319"/>
    <w:rsid w:val="00CD3B20"/>
    <w:rsid w:val="00CD4CF9"/>
    <w:rsid w:val="00CD5991"/>
    <w:rsid w:val="00CD6671"/>
    <w:rsid w:val="00CD6B20"/>
    <w:rsid w:val="00CD7C5B"/>
    <w:rsid w:val="00CE0089"/>
    <w:rsid w:val="00CE032E"/>
    <w:rsid w:val="00CE0659"/>
    <w:rsid w:val="00CE0843"/>
    <w:rsid w:val="00CE29EB"/>
    <w:rsid w:val="00CE29FD"/>
    <w:rsid w:val="00CE3423"/>
    <w:rsid w:val="00CE5008"/>
    <w:rsid w:val="00CE51B7"/>
    <w:rsid w:val="00CE5FEC"/>
    <w:rsid w:val="00CE6C39"/>
    <w:rsid w:val="00CE776B"/>
    <w:rsid w:val="00CF0C33"/>
    <w:rsid w:val="00CF151C"/>
    <w:rsid w:val="00CF1929"/>
    <w:rsid w:val="00CF1EE5"/>
    <w:rsid w:val="00CF238F"/>
    <w:rsid w:val="00CF4027"/>
    <w:rsid w:val="00CF4193"/>
    <w:rsid w:val="00CF435E"/>
    <w:rsid w:val="00CF532D"/>
    <w:rsid w:val="00CF5C58"/>
    <w:rsid w:val="00CF70B7"/>
    <w:rsid w:val="00D00D63"/>
    <w:rsid w:val="00D012E6"/>
    <w:rsid w:val="00D02E0E"/>
    <w:rsid w:val="00D031E5"/>
    <w:rsid w:val="00D03649"/>
    <w:rsid w:val="00D0464E"/>
    <w:rsid w:val="00D04A2D"/>
    <w:rsid w:val="00D05107"/>
    <w:rsid w:val="00D0510B"/>
    <w:rsid w:val="00D0584A"/>
    <w:rsid w:val="00D07EFE"/>
    <w:rsid w:val="00D10344"/>
    <w:rsid w:val="00D10A47"/>
    <w:rsid w:val="00D1149C"/>
    <w:rsid w:val="00D11A80"/>
    <w:rsid w:val="00D14519"/>
    <w:rsid w:val="00D14E57"/>
    <w:rsid w:val="00D171C1"/>
    <w:rsid w:val="00D17DFA"/>
    <w:rsid w:val="00D20C29"/>
    <w:rsid w:val="00D20FE3"/>
    <w:rsid w:val="00D213E2"/>
    <w:rsid w:val="00D21D4D"/>
    <w:rsid w:val="00D2296F"/>
    <w:rsid w:val="00D22A3D"/>
    <w:rsid w:val="00D22C4A"/>
    <w:rsid w:val="00D2558C"/>
    <w:rsid w:val="00D263EE"/>
    <w:rsid w:val="00D30402"/>
    <w:rsid w:val="00D31174"/>
    <w:rsid w:val="00D320E7"/>
    <w:rsid w:val="00D32BAB"/>
    <w:rsid w:val="00D33838"/>
    <w:rsid w:val="00D34717"/>
    <w:rsid w:val="00D35179"/>
    <w:rsid w:val="00D36C03"/>
    <w:rsid w:val="00D36D3B"/>
    <w:rsid w:val="00D37B57"/>
    <w:rsid w:val="00D37F9F"/>
    <w:rsid w:val="00D4003B"/>
    <w:rsid w:val="00D40FF4"/>
    <w:rsid w:val="00D425D8"/>
    <w:rsid w:val="00D427B7"/>
    <w:rsid w:val="00D42C87"/>
    <w:rsid w:val="00D42F4A"/>
    <w:rsid w:val="00D441C4"/>
    <w:rsid w:val="00D45169"/>
    <w:rsid w:val="00D45294"/>
    <w:rsid w:val="00D45D03"/>
    <w:rsid w:val="00D465DB"/>
    <w:rsid w:val="00D5030C"/>
    <w:rsid w:val="00D5062D"/>
    <w:rsid w:val="00D50F29"/>
    <w:rsid w:val="00D512C4"/>
    <w:rsid w:val="00D520B1"/>
    <w:rsid w:val="00D52304"/>
    <w:rsid w:val="00D52A6D"/>
    <w:rsid w:val="00D53991"/>
    <w:rsid w:val="00D53E06"/>
    <w:rsid w:val="00D541DF"/>
    <w:rsid w:val="00D54EC9"/>
    <w:rsid w:val="00D56396"/>
    <w:rsid w:val="00D56766"/>
    <w:rsid w:val="00D60816"/>
    <w:rsid w:val="00D60B41"/>
    <w:rsid w:val="00D61257"/>
    <w:rsid w:val="00D612D4"/>
    <w:rsid w:val="00D615FE"/>
    <w:rsid w:val="00D61E9B"/>
    <w:rsid w:val="00D6226A"/>
    <w:rsid w:val="00D6381A"/>
    <w:rsid w:val="00D63F22"/>
    <w:rsid w:val="00D655F9"/>
    <w:rsid w:val="00D66F41"/>
    <w:rsid w:val="00D66F92"/>
    <w:rsid w:val="00D66FEA"/>
    <w:rsid w:val="00D67563"/>
    <w:rsid w:val="00D7052C"/>
    <w:rsid w:val="00D7069B"/>
    <w:rsid w:val="00D70D0A"/>
    <w:rsid w:val="00D716FE"/>
    <w:rsid w:val="00D71C1E"/>
    <w:rsid w:val="00D71C7A"/>
    <w:rsid w:val="00D75C83"/>
    <w:rsid w:val="00D76374"/>
    <w:rsid w:val="00D773E2"/>
    <w:rsid w:val="00D802AA"/>
    <w:rsid w:val="00D80759"/>
    <w:rsid w:val="00D82DAF"/>
    <w:rsid w:val="00D8336A"/>
    <w:rsid w:val="00D83373"/>
    <w:rsid w:val="00D84890"/>
    <w:rsid w:val="00D85163"/>
    <w:rsid w:val="00D85857"/>
    <w:rsid w:val="00D85D26"/>
    <w:rsid w:val="00D8644E"/>
    <w:rsid w:val="00D86E85"/>
    <w:rsid w:val="00D86E9E"/>
    <w:rsid w:val="00D87B0E"/>
    <w:rsid w:val="00D87C34"/>
    <w:rsid w:val="00D87C77"/>
    <w:rsid w:val="00D90D4B"/>
    <w:rsid w:val="00D90DD3"/>
    <w:rsid w:val="00D9120F"/>
    <w:rsid w:val="00D91680"/>
    <w:rsid w:val="00D91769"/>
    <w:rsid w:val="00D919D8"/>
    <w:rsid w:val="00D919F5"/>
    <w:rsid w:val="00D92D4D"/>
    <w:rsid w:val="00D93252"/>
    <w:rsid w:val="00D93B2F"/>
    <w:rsid w:val="00D944B6"/>
    <w:rsid w:val="00D94DF2"/>
    <w:rsid w:val="00D95EEC"/>
    <w:rsid w:val="00D96910"/>
    <w:rsid w:val="00D9718E"/>
    <w:rsid w:val="00D979E4"/>
    <w:rsid w:val="00D97F1F"/>
    <w:rsid w:val="00DA0B6E"/>
    <w:rsid w:val="00DA34E2"/>
    <w:rsid w:val="00DA3DB2"/>
    <w:rsid w:val="00DA3FA1"/>
    <w:rsid w:val="00DA4D4A"/>
    <w:rsid w:val="00DA5436"/>
    <w:rsid w:val="00DA55BF"/>
    <w:rsid w:val="00DA5B82"/>
    <w:rsid w:val="00DA5B88"/>
    <w:rsid w:val="00DA6000"/>
    <w:rsid w:val="00DA66F8"/>
    <w:rsid w:val="00DA6AC9"/>
    <w:rsid w:val="00DB0640"/>
    <w:rsid w:val="00DB064C"/>
    <w:rsid w:val="00DB08D4"/>
    <w:rsid w:val="00DB1A10"/>
    <w:rsid w:val="00DB1E1F"/>
    <w:rsid w:val="00DB411D"/>
    <w:rsid w:val="00DB42DF"/>
    <w:rsid w:val="00DB54CB"/>
    <w:rsid w:val="00DB65C4"/>
    <w:rsid w:val="00DB761F"/>
    <w:rsid w:val="00DC1708"/>
    <w:rsid w:val="00DC1B28"/>
    <w:rsid w:val="00DC2726"/>
    <w:rsid w:val="00DC3DB3"/>
    <w:rsid w:val="00DC3F36"/>
    <w:rsid w:val="00DC45ED"/>
    <w:rsid w:val="00DC4CAA"/>
    <w:rsid w:val="00DC58C9"/>
    <w:rsid w:val="00DC5AE8"/>
    <w:rsid w:val="00DC6771"/>
    <w:rsid w:val="00DC6E3B"/>
    <w:rsid w:val="00DC6F33"/>
    <w:rsid w:val="00DC798F"/>
    <w:rsid w:val="00DD0D76"/>
    <w:rsid w:val="00DD1541"/>
    <w:rsid w:val="00DD24BD"/>
    <w:rsid w:val="00DD2D3C"/>
    <w:rsid w:val="00DD2E5B"/>
    <w:rsid w:val="00DD3602"/>
    <w:rsid w:val="00DD37AD"/>
    <w:rsid w:val="00DD46CD"/>
    <w:rsid w:val="00DD4A65"/>
    <w:rsid w:val="00DD516C"/>
    <w:rsid w:val="00DD61E7"/>
    <w:rsid w:val="00DD6D2F"/>
    <w:rsid w:val="00DD708D"/>
    <w:rsid w:val="00DE0E53"/>
    <w:rsid w:val="00DE2D32"/>
    <w:rsid w:val="00DE3097"/>
    <w:rsid w:val="00DE334C"/>
    <w:rsid w:val="00DE45C1"/>
    <w:rsid w:val="00DE530F"/>
    <w:rsid w:val="00DE6001"/>
    <w:rsid w:val="00DE67BE"/>
    <w:rsid w:val="00DE6907"/>
    <w:rsid w:val="00DE6DE8"/>
    <w:rsid w:val="00DE722D"/>
    <w:rsid w:val="00DE7808"/>
    <w:rsid w:val="00DE7D47"/>
    <w:rsid w:val="00DF04EB"/>
    <w:rsid w:val="00DF065F"/>
    <w:rsid w:val="00DF0724"/>
    <w:rsid w:val="00DF0BA8"/>
    <w:rsid w:val="00DF1E05"/>
    <w:rsid w:val="00DF2905"/>
    <w:rsid w:val="00DF3667"/>
    <w:rsid w:val="00DF6D86"/>
    <w:rsid w:val="00DF6EBD"/>
    <w:rsid w:val="00DF6FD2"/>
    <w:rsid w:val="00DF7479"/>
    <w:rsid w:val="00E00480"/>
    <w:rsid w:val="00E01E0E"/>
    <w:rsid w:val="00E01EBF"/>
    <w:rsid w:val="00E02426"/>
    <w:rsid w:val="00E0309C"/>
    <w:rsid w:val="00E031FB"/>
    <w:rsid w:val="00E0325A"/>
    <w:rsid w:val="00E03E9E"/>
    <w:rsid w:val="00E045DC"/>
    <w:rsid w:val="00E04EBF"/>
    <w:rsid w:val="00E0506C"/>
    <w:rsid w:val="00E06B17"/>
    <w:rsid w:val="00E06D3F"/>
    <w:rsid w:val="00E100D5"/>
    <w:rsid w:val="00E10B51"/>
    <w:rsid w:val="00E115CE"/>
    <w:rsid w:val="00E11D8E"/>
    <w:rsid w:val="00E12055"/>
    <w:rsid w:val="00E124E0"/>
    <w:rsid w:val="00E143A9"/>
    <w:rsid w:val="00E149B5"/>
    <w:rsid w:val="00E15563"/>
    <w:rsid w:val="00E16605"/>
    <w:rsid w:val="00E173B0"/>
    <w:rsid w:val="00E175A1"/>
    <w:rsid w:val="00E17769"/>
    <w:rsid w:val="00E17784"/>
    <w:rsid w:val="00E17873"/>
    <w:rsid w:val="00E2050E"/>
    <w:rsid w:val="00E20B58"/>
    <w:rsid w:val="00E211B7"/>
    <w:rsid w:val="00E22D22"/>
    <w:rsid w:val="00E2452A"/>
    <w:rsid w:val="00E24E0D"/>
    <w:rsid w:val="00E30AF7"/>
    <w:rsid w:val="00E317E0"/>
    <w:rsid w:val="00E32D75"/>
    <w:rsid w:val="00E333E7"/>
    <w:rsid w:val="00E3367C"/>
    <w:rsid w:val="00E338AF"/>
    <w:rsid w:val="00E33F91"/>
    <w:rsid w:val="00E351C3"/>
    <w:rsid w:val="00E356C6"/>
    <w:rsid w:val="00E35F4D"/>
    <w:rsid w:val="00E3758F"/>
    <w:rsid w:val="00E40716"/>
    <w:rsid w:val="00E40ADC"/>
    <w:rsid w:val="00E4152F"/>
    <w:rsid w:val="00E41812"/>
    <w:rsid w:val="00E41E9F"/>
    <w:rsid w:val="00E434C2"/>
    <w:rsid w:val="00E43817"/>
    <w:rsid w:val="00E43B30"/>
    <w:rsid w:val="00E44049"/>
    <w:rsid w:val="00E441F1"/>
    <w:rsid w:val="00E4542A"/>
    <w:rsid w:val="00E479A0"/>
    <w:rsid w:val="00E5000C"/>
    <w:rsid w:val="00E50CFB"/>
    <w:rsid w:val="00E5289C"/>
    <w:rsid w:val="00E52DDD"/>
    <w:rsid w:val="00E530C5"/>
    <w:rsid w:val="00E531BA"/>
    <w:rsid w:val="00E537C8"/>
    <w:rsid w:val="00E53BCF"/>
    <w:rsid w:val="00E53DB1"/>
    <w:rsid w:val="00E541C9"/>
    <w:rsid w:val="00E545DC"/>
    <w:rsid w:val="00E54C7C"/>
    <w:rsid w:val="00E54D73"/>
    <w:rsid w:val="00E557D0"/>
    <w:rsid w:val="00E55934"/>
    <w:rsid w:val="00E563BF"/>
    <w:rsid w:val="00E57962"/>
    <w:rsid w:val="00E60862"/>
    <w:rsid w:val="00E61A1A"/>
    <w:rsid w:val="00E61AE1"/>
    <w:rsid w:val="00E622D6"/>
    <w:rsid w:val="00E6296D"/>
    <w:rsid w:val="00E62DAF"/>
    <w:rsid w:val="00E63BCC"/>
    <w:rsid w:val="00E6444F"/>
    <w:rsid w:val="00E6481F"/>
    <w:rsid w:val="00E6685E"/>
    <w:rsid w:val="00E6690C"/>
    <w:rsid w:val="00E6708E"/>
    <w:rsid w:val="00E67582"/>
    <w:rsid w:val="00E72BF5"/>
    <w:rsid w:val="00E72EB7"/>
    <w:rsid w:val="00E7323B"/>
    <w:rsid w:val="00E73273"/>
    <w:rsid w:val="00E7335C"/>
    <w:rsid w:val="00E734A7"/>
    <w:rsid w:val="00E73FFE"/>
    <w:rsid w:val="00E76539"/>
    <w:rsid w:val="00E765BD"/>
    <w:rsid w:val="00E76F13"/>
    <w:rsid w:val="00E7757A"/>
    <w:rsid w:val="00E77F3F"/>
    <w:rsid w:val="00E80782"/>
    <w:rsid w:val="00E8130B"/>
    <w:rsid w:val="00E81B44"/>
    <w:rsid w:val="00E82003"/>
    <w:rsid w:val="00E82622"/>
    <w:rsid w:val="00E82A39"/>
    <w:rsid w:val="00E82A6D"/>
    <w:rsid w:val="00E83101"/>
    <w:rsid w:val="00E84D13"/>
    <w:rsid w:val="00E86719"/>
    <w:rsid w:val="00E86D34"/>
    <w:rsid w:val="00E87519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0EB"/>
    <w:rsid w:val="00E9413F"/>
    <w:rsid w:val="00E942CB"/>
    <w:rsid w:val="00E9443F"/>
    <w:rsid w:val="00E95401"/>
    <w:rsid w:val="00E95AA5"/>
    <w:rsid w:val="00EA007C"/>
    <w:rsid w:val="00EA0FC1"/>
    <w:rsid w:val="00EA109A"/>
    <w:rsid w:val="00EA17A7"/>
    <w:rsid w:val="00EA379E"/>
    <w:rsid w:val="00EA3955"/>
    <w:rsid w:val="00EA4B25"/>
    <w:rsid w:val="00EA5223"/>
    <w:rsid w:val="00EA5766"/>
    <w:rsid w:val="00EA5978"/>
    <w:rsid w:val="00EA59CA"/>
    <w:rsid w:val="00EA7309"/>
    <w:rsid w:val="00EA7553"/>
    <w:rsid w:val="00EB2086"/>
    <w:rsid w:val="00EB2A80"/>
    <w:rsid w:val="00EB2CC9"/>
    <w:rsid w:val="00EB2F33"/>
    <w:rsid w:val="00EB4617"/>
    <w:rsid w:val="00EB5872"/>
    <w:rsid w:val="00EB5C81"/>
    <w:rsid w:val="00EB60AC"/>
    <w:rsid w:val="00EB6FC1"/>
    <w:rsid w:val="00EB793B"/>
    <w:rsid w:val="00EB7EF6"/>
    <w:rsid w:val="00EC13D7"/>
    <w:rsid w:val="00EC1990"/>
    <w:rsid w:val="00EC2C64"/>
    <w:rsid w:val="00EC2EC2"/>
    <w:rsid w:val="00EC3D4F"/>
    <w:rsid w:val="00EC55CD"/>
    <w:rsid w:val="00EC63F3"/>
    <w:rsid w:val="00EC6930"/>
    <w:rsid w:val="00ED0276"/>
    <w:rsid w:val="00ED14FA"/>
    <w:rsid w:val="00ED1601"/>
    <w:rsid w:val="00ED1AA2"/>
    <w:rsid w:val="00ED2001"/>
    <w:rsid w:val="00ED21BA"/>
    <w:rsid w:val="00ED3074"/>
    <w:rsid w:val="00ED33A0"/>
    <w:rsid w:val="00ED3AC6"/>
    <w:rsid w:val="00ED423C"/>
    <w:rsid w:val="00ED5679"/>
    <w:rsid w:val="00ED5DEF"/>
    <w:rsid w:val="00ED6B78"/>
    <w:rsid w:val="00ED790E"/>
    <w:rsid w:val="00EE0168"/>
    <w:rsid w:val="00EE02CE"/>
    <w:rsid w:val="00EE05EA"/>
    <w:rsid w:val="00EE0AEF"/>
    <w:rsid w:val="00EE0BDB"/>
    <w:rsid w:val="00EE0E98"/>
    <w:rsid w:val="00EE205F"/>
    <w:rsid w:val="00EE25B3"/>
    <w:rsid w:val="00EE2D84"/>
    <w:rsid w:val="00EE31DC"/>
    <w:rsid w:val="00EE45EF"/>
    <w:rsid w:val="00EE4663"/>
    <w:rsid w:val="00EE4E4B"/>
    <w:rsid w:val="00EE5848"/>
    <w:rsid w:val="00EE5FE3"/>
    <w:rsid w:val="00EE6985"/>
    <w:rsid w:val="00EE77B0"/>
    <w:rsid w:val="00EF00DB"/>
    <w:rsid w:val="00EF0184"/>
    <w:rsid w:val="00EF2549"/>
    <w:rsid w:val="00EF2832"/>
    <w:rsid w:val="00EF32F9"/>
    <w:rsid w:val="00EF3476"/>
    <w:rsid w:val="00EF3CFA"/>
    <w:rsid w:val="00EF4C7B"/>
    <w:rsid w:val="00EF532D"/>
    <w:rsid w:val="00EF6166"/>
    <w:rsid w:val="00EF67C0"/>
    <w:rsid w:val="00EF75D4"/>
    <w:rsid w:val="00F00C04"/>
    <w:rsid w:val="00F01A58"/>
    <w:rsid w:val="00F03EC2"/>
    <w:rsid w:val="00F05893"/>
    <w:rsid w:val="00F05C5B"/>
    <w:rsid w:val="00F064A5"/>
    <w:rsid w:val="00F065FE"/>
    <w:rsid w:val="00F06D1C"/>
    <w:rsid w:val="00F07637"/>
    <w:rsid w:val="00F077CB"/>
    <w:rsid w:val="00F100F6"/>
    <w:rsid w:val="00F10F0E"/>
    <w:rsid w:val="00F111A6"/>
    <w:rsid w:val="00F111C0"/>
    <w:rsid w:val="00F1261E"/>
    <w:rsid w:val="00F12AB9"/>
    <w:rsid w:val="00F14972"/>
    <w:rsid w:val="00F14FFF"/>
    <w:rsid w:val="00F15272"/>
    <w:rsid w:val="00F16D1D"/>
    <w:rsid w:val="00F17186"/>
    <w:rsid w:val="00F173EA"/>
    <w:rsid w:val="00F1753C"/>
    <w:rsid w:val="00F177E4"/>
    <w:rsid w:val="00F20A12"/>
    <w:rsid w:val="00F20EBB"/>
    <w:rsid w:val="00F211DD"/>
    <w:rsid w:val="00F212CE"/>
    <w:rsid w:val="00F21F5B"/>
    <w:rsid w:val="00F22159"/>
    <w:rsid w:val="00F225D3"/>
    <w:rsid w:val="00F22A4B"/>
    <w:rsid w:val="00F26E10"/>
    <w:rsid w:val="00F30904"/>
    <w:rsid w:val="00F30BC7"/>
    <w:rsid w:val="00F30EF8"/>
    <w:rsid w:val="00F314FD"/>
    <w:rsid w:val="00F3185E"/>
    <w:rsid w:val="00F34C0A"/>
    <w:rsid w:val="00F35125"/>
    <w:rsid w:val="00F354A2"/>
    <w:rsid w:val="00F36689"/>
    <w:rsid w:val="00F36DC2"/>
    <w:rsid w:val="00F3775A"/>
    <w:rsid w:val="00F40AAB"/>
    <w:rsid w:val="00F41403"/>
    <w:rsid w:val="00F41A37"/>
    <w:rsid w:val="00F41E9C"/>
    <w:rsid w:val="00F427B0"/>
    <w:rsid w:val="00F43549"/>
    <w:rsid w:val="00F43AF7"/>
    <w:rsid w:val="00F45461"/>
    <w:rsid w:val="00F47A93"/>
    <w:rsid w:val="00F47BED"/>
    <w:rsid w:val="00F47C7F"/>
    <w:rsid w:val="00F5090A"/>
    <w:rsid w:val="00F50AF9"/>
    <w:rsid w:val="00F5113E"/>
    <w:rsid w:val="00F519F7"/>
    <w:rsid w:val="00F51D91"/>
    <w:rsid w:val="00F5273B"/>
    <w:rsid w:val="00F54466"/>
    <w:rsid w:val="00F54A49"/>
    <w:rsid w:val="00F54EB3"/>
    <w:rsid w:val="00F557B2"/>
    <w:rsid w:val="00F55D6F"/>
    <w:rsid w:val="00F573E8"/>
    <w:rsid w:val="00F57446"/>
    <w:rsid w:val="00F57E1D"/>
    <w:rsid w:val="00F60C1F"/>
    <w:rsid w:val="00F60C93"/>
    <w:rsid w:val="00F61A2C"/>
    <w:rsid w:val="00F63368"/>
    <w:rsid w:val="00F63425"/>
    <w:rsid w:val="00F63BB9"/>
    <w:rsid w:val="00F63BC7"/>
    <w:rsid w:val="00F64FA1"/>
    <w:rsid w:val="00F6545F"/>
    <w:rsid w:val="00F655F9"/>
    <w:rsid w:val="00F65F2C"/>
    <w:rsid w:val="00F66AA7"/>
    <w:rsid w:val="00F66E9A"/>
    <w:rsid w:val="00F6701E"/>
    <w:rsid w:val="00F67D56"/>
    <w:rsid w:val="00F67D89"/>
    <w:rsid w:val="00F705EC"/>
    <w:rsid w:val="00F70955"/>
    <w:rsid w:val="00F71C1E"/>
    <w:rsid w:val="00F71C71"/>
    <w:rsid w:val="00F71D17"/>
    <w:rsid w:val="00F72BF7"/>
    <w:rsid w:val="00F7310C"/>
    <w:rsid w:val="00F731C5"/>
    <w:rsid w:val="00F737F5"/>
    <w:rsid w:val="00F741E5"/>
    <w:rsid w:val="00F746A9"/>
    <w:rsid w:val="00F748E3"/>
    <w:rsid w:val="00F75811"/>
    <w:rsid w:val="00F75A88"/>
    <w:rsid w:val="00F76133"/>
    <w:rsid w:val="00F76911"/>
    <w:rsid w:val="00F7705C"/>
    <w:rsid w:val="00F7740C"/>
    <w:rsid w:val="00F800D7"/>
    <w:rsid w:val="00F80EBA"/>
    <w:rsid w:val="00F8146C"/>
    <w:rsid w:val="00F81FDC"/>
    <w:rsid w:val="00F8201A"/>
    <w:rsid w:val="00F82869"/>
    <w:rsid w:val="00F831FC"/>
    <w:rsid w:val="00F835C0"/>
    <w:rsid w:val="00F83774"/>
    <w:rsid w:val="00F83ACC"/>
    <w:rsid w:val="00F84782"/>
    <w:rsid w:val="00F84DAA"/>
    <w:rsid w:val="00F84FCF"/>
    <w:rsid w:val="00F865F1"/>
    <w:rsid w:val="00F8699D"/>
    <w:rsid w:val="00F87516"/>
    <w:rsid w:val="00F87799"/>
    <w:rsid w:val="00F8788C"/>
    <w:rsid w:val="00F87A8A"/>
    <w:rsid w:val="00F87A8D"/>
    <w:rsid w:val="00F90EDA"/>
    <w:rsid w:val="00F90F41"/>
    <w:rsid w:val="00F91DA6"/>
    <w:rsid w:val="00F923C2"/>
    <w:rsid w:val="00F9264E"/>
    <w:rsid w:val="00F94755"/>
    <w:rsid w:val="00F9636F"/>
    <w:rsid w:val="00F96556"/>
    <w:rsid w:val="00F96CCD"/>
    <w:rsid w:val="00F97CA3"/>
    <w:rsid w:val="00FA0C05"/>
    <w:rsid w:val="00FA10D8"/>
    <w:rsid w:val="00FA1438"/>
    <w:rsid w:val="00FA22A3"/>
    <w:rsid w:val="00FA3AE2"/>
    <w:rsid w:val="00FA4FB2"/>
    <w:rsid w:val="00FA5B65"/>
    <w:rsid w:val="00FA6D74"/>
    <w:rsid w:val="00FA6E55"/>
    <w:rsid w:val="00FA7C21"/>
    <w:rsid w:val="00FB051A"/>
    <w:rsid w:val="00FB0F71"/>
    <w:rsid w:val="00FB2235"/>
    <w:rsid w:val="00FB310D"/>
    <w:rsid w:val="00FB3681"/>
    <w:rsid w:val="00FB3C15"/>
    <w:rsid w:val="00FB5790"/>
    <w:rsid w:val="00FB5E87"/>
    <w:rsid w:val="00FB6AFC"/>
    <w:rsid w:val="00FB6C1A"/>
    <w:rsid w:val="00FB746A"/>
    <w:rsid w:val="00FB7A6A"/>
    <w:rsid w:val="00FB7F3F"/>
    <w:rsid w:val="00FB7FAC"/>
    <w:rsid w:val="00FC04CE"/>
    <w:rsid w:val="00FC0C84"/>
    <w:rsid w:val="00FC0E12"/>
    <w:rsid w:val="00FC254C"/>
    <w:rsid w:val="00FC2D55"/>
    <w:rsid w:val="00FC4AEF"/>
    <w:rsid w:val="00FC54AB"/>
    <w:rsid w:val="00FC5FD0"/>
    <w:rsid w:val="00FC6EF0"/>
    <w:rsid w:val="00FD0562"/>
    <w:rsid w:val="00FD1695"/>
    <w:rsid w:val="00FD3B26"/>
    <w:rsid w:val="00FD5220"/>
    <w:rsid w:val="00FD5A24"/>
    <w:rsid w:val="00FD5AB1"/>
    <w:rsid w:val="00FD718F"/>
    <w:rsid w:val="00FD753D"/>
    <w:rsid w:val="00FD78BB"/>
    <w:rsid w:val="00FE1A1A"/>
    <w:rsid w:val="00FE3755"/>
    <w:rsid w:val="00FE38A5"/>
    <w:rsid w:val="00FE3EFC"/>
    <w:rsid w:val="00FE40E2"/>
    <w:rsid w:val="00FE4BC7"/>
    <w:rsid w:val="00FE59FC"/>
    <w:rsid w:val="00FE5B17"/>
    <w:rsid w:val="00FE63F1"/>
    <w:rsid w:val="00FE73C8"/>
    <w:rsid w:val="00FE78B6"/>
    <w:rsid w:val="00FE7911"/>
    <w:rsid w:val="00FE7C59"/>
    <w:rsid w:val="00FF00C0"/>
    <w:rsid w:val="00FF06E6"/>
    <w:rsid w:val="00FF1A60"/>
    <w:rsid w:val="00FF2EF8"/>
    <w:rsid w:val="00FF32E4"/>
    <w:rsid w:val="00FF5F07"/>
    <w:rsid w:val="00FF67A7"/>
    <w:rsid w:val="00FF683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E5E9-321A-48E4-916A-1E42F16D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20</Pages>
  <Words>23151</Words>
  <Characters>13197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64</cp:revision>
  <cp:lastPrinted>2024-01-25T12:14:00Z</cp:lastPrinted>
  <dcterms:created xsi:type="dcterms:W3CDTF">2024-01-30T12:04:00Z</dcterms:created>
  <dcterms:modified xsi:type="dcterms:W3CDTF">2024-02-07T12:53:00Z</dcterms:modified>
</cp:coreProperties>
</file>